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ED600" w14:textId="55E50781" w:rsidR="00A10C12" w:rsidRDefault="00EE72F1" w:rsidP="00DB0A84">
      <w:pPr>
        <w:tabs>
          <w:tab w:val="right" w:pos="10670"/>
        </w:tabs>
      </w:pPr>
      <w:r>
        <w:rPr>
          <w:noProof/>
        </w:rPr>
        <w:drawing>
          <wp:anchor distT="0" distB="0" distL="114300" distR="114300" simplePos="0" relativeHeight="251660288" behindDoc="0" locked="1" layoutInCell="1" allowOverlap="1" wp14:anchorId="103A4F20" wp14:editId="106DE3B3">
            <wp:simplePos x="0" y="0"/>
            <wp:positionH relativeFrom="column">
              <wp:posOffset>76346</wp:posOffset>
            </wp:positionH>
            <wp:positionV relativeFrom="page">
              <wp:posOffset>201295</wp:posOffset>
            </wp:positionV>
            <wp:extent cx="2066544" cy="768096"/>
            <wp:effectExtent l="0" t="0" r="0" b="0"/>
            <wp:wrapNone/>
            <wp:docPr id="3" name="Picture 3" descr="http://ktec.kusd.edu/wp-content/uploads/2012/02/Carthage-Logo-as-of-March-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tec.kusd.edu/wp-content/uploads/2012/02/Carthage-Logo-as-of-March-201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6544" cy="768096"/>
                    </a:xfrm>
                    <a:prstGeom prst="rect">
                      <a:avLst/>
                    </a:prstGeom>
                    <a:noFill/>
                    <a:ln>
                      <a:noFill/>
                    </a:ln>
                  </pic:spPr>
                </pic:pic>
              </a:graphicData>
            </a:graphic>
            <wp14:sizeRelH relativeFrom="page">
              <wp14:pctWidth>0</wp14:pctWidth>
            </wp14:sizeRelH>
            <wp14:sizeRelV relativeFrom="page">
              <wp14:pctHeight>0</wp14:pctHeight>
            </wp14:sizeRelV>
          </wp:anchor>
        </w:drawing>
      </w:r>
      <w:r w:rsidR="00DB0A84">
        <w:tab/>
      </w:r>
    </w:p>
    <w:p w14:paraId="31EED601" w14:textId="77777777" w:rsidR="00657855" w:rsidRDefault="00A10C12" w:rsidP="005A117B">
      <w:pPr>
        <w:tabs>
          <w:tab w:val="right" w:pos="10620"/>
        </w:tabs>
        <w:rPr>
          <w:rFonts w:ascii="Arial" w:hAnsi="Arial" w:cs="Arial"/>
          <w:sz w:val="28"/>
          <w:szCs w:val="28"/>
        </w:rPr>
      </w:pPr>
      <w:r>
        <w:tab/>
      </w:r>
      <w:r w:rsidR="00657855">
        <w:rPr>
          <w:rFonts w:ascii="Arial" w:hAnsi="Arial" w:cs="Arial"/>
          <w:sz w:val="20"/>
          <w:szCs w:val="20"/>
        </w:rPr>
        <w:t>Institutional Review Board</w:t>
      </w:r>
      <w:r w:rsidR="005A117B">
        <w:rPr>
          <w:rFonts w:ascii="Arial" w:hAnsi="Arial" w:cs="Arial"/>
          <w:sz w:val="28"/>
          <w:szCs w:val="28"/>
        </w:rPr>
        <w:t xml:space="preserve"> </w:t>
      </w:r>
    </w:p>
    <w:p w14:paraId="31EED602" w14:textId="1BA12AE5" w:rsidR="00E55B55" w:rsidRPr="008F2316" w:rsidRDefault="00657855" w:rsidP="007B6026">
      <w:pPr>
        <w:tabs>
          <w:tab w:val="right" w:pos="10620"/>
        </w:tabs>
        <w:rPr>
          <w:rFonts w:ascii="Arial" w:hAnsi="Arial" w:cs="Arial"/>
          <w:sz w:val="28"/>
          <w:szCs w:val="28"/>
        </w:rPr>
      </w:pPr>
      <w:r>
        <w:rPr>
          <w:rFonts w:ascii="Arial" w:hAnsi="Arial" w:cs="Arial"/>
          <w:sz w:val="20"/>
          <w:szCs w:val="20"/>
        </w:rPr>
        <w:tab/>
      </w:r>
      <w:r w:rsidR="007B6026">
        <w:rPr>
          <w:rFonts w:ascii="Arial" w:hAnsi="Arial" w:cs="Arial"/>
          <w:sz w:val="28"/>
          <w:szCs w:val="28"/>
        </w:rPr>
        <w:t>General</w:t>
      </w:r>
      <w:r w:rsidR="00FB797F">
        <w:rPr>
          <w:rFonts w:ascii="Arial" w:hAnsi="Arial" w:cs="Arial"/>
          <w:sz w:val="28"/>
          <w:szCs w:val="28"/>
        </w:rPr>
        <w:t xml:space="preserve"> Guidelines</w:t>
      </w:r>
    </w:p>
    <w:p w14:paraId="31EED603" w14:textId="77777777" w:rsidR="005C1375" w:rsidRPr="00657855" w:rsidRDefault="00A10C12" w:rsidP="00657855">
      <w:pPr>
        <w:tabs>
          <w:tab w:val="right" w:pos="10670"/>
        </w:tabs>
        <w:rPr>
          <w:rFonts w:ascii="Myriad Roman" w:hAnsi="Myriad Roman"/>
          <w:sz w:val="32"/>
          <w:szCs w:val="32"/>
        </w:rPr>
      </w:pPr>
      <w:r>
        <w:rPr>
          <w:rFonts w:ascii="Myriad Roman" w:hAnsi="Myriad Roman"/>
          <w:sz w:val="32"/>
          <w:szCs w:val="32"/>
        </w:rPr>
        <w:tab/>
      </w:r>
      <w:r w:rsidR="00C84DB2">
        <w:rPr>
          <w:rFonts w:ascii="Arial" w:hAnsi="Arial" w:cs="Arial"/>
          <w:noProof/>
          <w:sz w:val="20"/>
          <w:szCs w:val="20"/>
        </w:rPr>
        <mc:AlternateContent>
          <mc:Choice Requires="wps">
            <w:drawing>
              <wp:anchor distT="0" distB="0" distL="114300" distR="114300" simplePos="0" relativeHeight="251656704" behindDoc="0" locked="0" layoutInCell="1" allowOverlap="1" wp14:anchorId="31EED67E" wp14:editId="31EED67F">
                <wp:simplePos x="0" y="0"/>
                <wp:positionH relativeFrom="column">
                  <wp:posOffset>-109220</wp:posOffset>
                </wp:positionH>
                <wp:positionV relativeFrom="page">
                  <wp:posOffset>1107440</wp:posOffset>
                </wp:positionV>
                <wp:extent cx="6899910" cy="0"/>
                <wp:effectExtent l="24130" t="21590" r="19685" b="26035"/>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99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998FC0" id="Line 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8.6pt,87.2pt" to="534.7pt,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zZEwIAACkEAAAOAAAAZHJzL2Uyb0RvYy54bWysU8GO2yAQvVfqPyDuie2s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" strokeweight="3pt">
                <w10:wrap anchory="page"/>
              </v:line>
            </w:pict>
          </mc:Fallback>
        </mc:AlternateContent>
      </w:r>
    </w:p>
    <w:p w14:paraId="1B50BF80" w14:textId="77777777" w:rsidR="007B6026" w:rsidRPr="007B221C" w:rsidRDefault="007B6026" w:rsidP="007B6026">
      <w:pPr>
        <w:pStyle w:val="Heading1"/>
        <w:rPr>
          <w:rFonts w:ascii="Tahoma" w:hAnsi="Tahoma" w:cs="Tahoma"/>
          <w:u w:val="single"/>
        </w:rPr>
      </w:pPr>
      <w:r w:rsidRPr="007B221C">
        <w:rPr>
          <w:rFonts w:ascii="Tahoma" w:hAnsi="Tahoma" w:cs="Tahoma"/>
          <w:u w:val="single"/>
        </w:rPr>
        <w:t>What is the IRB?</w:t>
      </w:r>
    </w:p>
    <w:p w14:paraId="03CF4C9F" w14:textId="62D7166A" w:rsidR="007B6026" w:rsidRPr="007B221C" w:rsidRDefault="007B6026" w:rsidP="007B6026">
      <w:pPr>
        <w:pStyle w:val="Heading2"/>
        <w:keepNext w:val="0"/>
        <w:widowControl w:val="0"/>
        <w:numPr>
          <w:ilvl w:val="0"/>
          <w:numId w:val="18"/>
        </w:numPr>
        <w:autoSpaceDE w:val="0"/>
        <w:autoSpaceDN w:val="0"/>
        <w:adjustRightInd w:val="0"/>
        <w:ind w:left="270" w:hanging="270"/>
        <w:rPr>
          <w:rFonts w:ascii="Tahoma" w:hAnsi="Tahoma" w:cs="Tahoma"/>
          <w:b w:val="0"/>
          <w:bCs w:val="0"/>
          <w:sz w:val="22"/>
        </w:rPr>
      </w:pPr>
      <w:r w:rsidRPr="007B221C">
        <w:rPr>
          <w:rFonts w:ascii="Tahoma" w:hAnsi="Tahoma" w:cs="Tahoma"/>
          <w:b w:val="0"/>
          <w:bCs w:val="0"/>
          <w:sz w:val="22"/>
        </w:rPr>
        <w:t xml:space="preserve">Carthage College </w:t>
      </w:r>
      <w:hyperlink r:id="rId12" w:history="1">
        <w:r w:rsidRPr="000A66F0">
          <w:rPr>
            <w:rStyle w:val="Hyperlink"/>
            <w:rFonts w:ascii="Tahoma" w:hAnsi="Tahoma" w:cs="Tahoma"/>
            <w:b w:val="0"/>
            <w:bCs w:val="0"/>
            <w:sz w:val="22"/>
          </w:rPr>
          <w:t>Institutional Review Board</w:t>
        </w:r>
      </w:hyperlink>
    </w:p>
    <w:p w14:paraId="42BB2F4D" w14:textId="2FF9175C" w:rsidR="007B6026" w:rsidRPr="007B221C" w:rsidRDefault="007B6026" w:rsidP="007B6026">
      <w:pPr>
        <w:pStyle w:val="Heading2"/>
        <w:keepNext w:val="0"/>
        <w:widowControl w:val="0"/>
        <w:numPr>
          <w:ilvl w:val="0"/>
          <w:numId w:val="18"/>
        </w:numPr>
        <w:autoSpaceDE w:val="0"/>
        <w:autoSpaceDN w:val="0"/>
        <w:adjustRightInd w:val="0"/>
        <w:ind w:left="270" w:hanging="270"/>
        <w:rPr>
          <w:rFonts w:ascii="Tahoma" w:hAnsi="Tahoma" w:cs="Tahoma"/>
          <w:b w:val="0"/>
          <w:bCs w:val="0"/>
          <w:sz w:val="22"/>
        </w:rPr>
      </w:pPr>
      <w:r w:rsidRPr="007B221C">
        <w:rPr>
          <w:rFonts w:ascii="Tahoma" w:hAnsi="Tahoma" w:cs="Tahoma"/>
          <w:b w:val="0"/>
          <w:bCs w:val="0"/>
          <w:sz w:val="22"/>
        </w:rPr>
        <w:t xml:space="preserve">Reviews all research projects involving human participants </w:t>
      </w:r>
    </w:p>
    <w:p w14:paraId="0B42746B" w14:textId="782C0BF3" w:rsidR="007B6026" w:rsidRPr="007B221C" w:rsidRDefault="007B6026" w:rsidP="007B6026">
      <w:pPr>
        <w:pStyle w:val="Heading2"/>
        <w:keepNext w:val="0"/>
        <w:widowControl w:val="0"/>
        <w:numPr>
          <w:ilvl w:val="0"/>
          <w:numId w:val="18"/>
        </w:numPr>
        <w:autoSpaceDE w:val="0"/>
        <w:autoSpaceDN w:val="0"/>
        <w:adjustRightInd w:val="0"/>
        <w:ind w:left="270" w:hanging="270"/>
        <w:rPr>
          <w:rFonts w:ascii="Tahoma" w:hAnsi="Tahoma" w:cs="Tahoma"/>
          <w:b w:val="0"/>
          <w:bCs w:val="0"/>
        </w:rPr>
      </w:pPr>
      <w:r w:rsidRPr="007B221C">
        <w:rPr>
          <w:rFonts w:ascii="Tahoma" w:hAnsi="Tahoma" w:cs="Tahoma"/>
          <w:b w:val="0"/>
          <w:bCs w:val="0"/>
          <w:sz w:val="22"/>
        </w:rPr>
        <w:t xml:space="preserve">Complies with </w:t>
      </w:r>
      <w:hyperlink r:id="rId13" w:history="1">
        <w:r w:rsidRPr="000A66F0">
          <w:rPr>
            <w:rStyle w:val="Hyperlink"/>
            <w:rFonts w:ascii="Tahoma" w:hAnsi="Tahoma" w:cs="Tahoma"/>
            <w:b w:val="0"/>
            <w:bCs w:val="0"/>
            <w:sz w:val="22"/>
          </w:rPr>
          <w:t>Federal Guidelines</w:t>
        </w:r>
      </w:hyperlink>
      <w:r w:rsidRPr="007B221C">
        <w:rPr>
          <w:rFonts w:ascii="Tahoma" w:hAnsi="Tahoma" w:cs="Tahoma"/>
          <w:b w:val="0"/>
          <w:bCs w:val="0"/>
          <w:sz w:val="22"/>
        </w:rPr>
        <w:t xml:space="preserve"> for the protection of the rights and safety of human participants in research studies/projects </w:t>
      </w:r>
    </w:p>
    <w:p w14:paraId="0F78E213" w14:textId="288D38F7" w:rsidR="007B6026" w:rsidRPr="007B221C" w:rsidRDefault="007B6026" w:rsidP="007B6026">
      <w:pPr>
        <w:pStyle w:val="Heading1"/>
        <w:rPr>
          <w:rFonts w:ascii="Tahoma" w:hAnsi="Tahoma" w:cs="Tahoma"/>
          <w:u w:val="single"/>
        </w:rPr>
      </w:pPr>
      <w:r w:rsidRPr="007B221C">
        <w:rPr>
          <w:rFonts w:ascii="Tahoma" w:hAnsi="Tahoma" w:cs="Tahoma"/>
          <w:u w:val="single"/>
        </w:rPr>
        <w:t xml:space="preserve">Who is currently on the IRB at Carthage? </w:t>
      </w:r>
    </w:p>
    <w:p w14:paraId="6567A1B2" w14:textId="378E0E43" w:rsidR="00815BB6" w:rsidRPr="00815BB6" w:rsidRDefault="00815BB6" w:rsidP="0042770B">
      <w:pPr>
        <w:numPr>
          <w:ilvl w:val="0"/>
          <w:numId w:val="20"/>
        </w:numPr>
        <w:rPr>
          <w:rFonts w:cs="Tahoma"/>
          <w:lang w:val="fr-FR"/>
        </w:rPr>
      </w:pPr>
      <w:r w:rsidRPr="00815BB6">
        <w:rPr>
          <w:rFonts w:cs="Tahoma"/>
          <w:lang w:val="fr-FR"/>
        </w:rPr>
        <w:t xml:space="preserve">Link to </w:t>
      </w:r>
      <w:r w:rsidR="002C7E11" w:rsidRPr="00815BB6">
        <w:rPr>
          <w:rFonts w:cs="Tahoma"/>
          <w:lang w:val="fr-FR"/>
        </w:rPr>
        <w:t>curent</w:t>
      </w:r>
      <w:r w:rsidRPr="00815BB6">
        <w:rPr>
          <w:rFonts w:cs="Tahoma"/>
          <w:lang w:val="fr-FR"/>
        </w:rPr>
        <w:t xml:space="preserve"> </w:t>
      </w:r>
      <w:proofErr w:type="spellStart"/>
      <w:r w:rsidRPr="00815BB6">
        <w:rPr>
          <w:rFonts w:cs="Tahoma"/>
          <w:lang w:val="fr-FR"/>
        </w:rPr>
        <w:t>members</w:t>
      </w:r>
      <w:proofErr w:type="spellEnd"/>
      <w:r w:rsidRPr="00815BB6">
        <w:rPr>
          <w:rFonts w:cs="Tahoma"/>
          <w:lang w:val="fr-FR"/>
        </w:rPr>
        <w:t xml:space="preserve">: </w:t>
      </w:r>
      <w:hyperlink r:id="rId14" w:history="1">
        <w:r w:rsidRPr="00815BB6">
          <w:rPr>
            <w:rStyle w:val="Hyperlink"/>
            <w:rFonts w:cs="Tahoma"/>
            <w:lang w:val="fr-FR"/>
          </w:rPr>
          <w:t>https://www.carthage.edu/live/files/5434-irb-committee-2020pdf</w:t>
        </w:r>
      </w:hyperlink>
      <w:r w:rsidRPr="00815BB6">
        <w:rPr>
          <w:rFonts w:cs="Tahoma"/>
          <w:lang w:val="fr-FR"/>
        </w:rPr>
        <w:t xml:space="preserve"> </w:t>
      </w:r>
      <w:bookmarkStart w:id="0" w:name="_GoBack"/>
      <w:bookmarkEnd w:id="0"/>
    </w:p>
    <w:p w14:paraId="78C1618A" w14:textId="45AA766D" w:rsidR="00834435" w:rsidRPr="00815BB6" w:rsidRDefault="002C7E11" w:rsidP="00FF5C7B">
      <w:pPr>
        <w:numPr>
          <w:ilvl w:val="1"/>
          <w:numId w:val="20"/>
        </w:numPr>
        <w:rPr>
          <w:rFonts w:cs="Tahoma"/>
        </w:rPr>
      </w:pPr>
      <w:r>
        <w:rPr>
          <w:rFonts w:cs="Tahoma"/>
          <w:lang w:val="fr-FR"/>
        </w:rPr>
        <w:t xml:space="preserve">IRB </w:t>
      </w:r>
      <w:r w:rsidR="00815BB6" w:rsidRPr="00815BB6">
        <w:rPr>
          <w:rFonts w:cs="Tahoma"/>
          <w:lang w:val="fr-FR"/>
        </w:rPr>
        <w:t xml:space="preserve">Chair- </w:t>
      </w:r>
      <w:r w:rsidR="00B75225" w:rsidRPr="00815BB6">
        <w:rPr>
          <w:rFonts w:cs="Tahoma"/>
          <w:lang w:val="fr-FR"/>
        </w:rPr>
        <w:t xml:space="preserve">Dr. </w:t>
      </w:r>
      <w:proofErr w:type="spellStart"/>
      <w:r w:rsidR="000A66F0" w:rsidRPr="00815BB6">
        <w:rPr>
          <w:rFonts w:cs="Tahoma"/>
          <w:lang w:val="fr-FR"/>
        </w:rPr>
        <w:t>Deanna</w:t>
      </w:r>
      <w:proofErr w:type="spellEnd"/>
      <w:r w:rsidR="000A66F0" w:rsidRPr="00815BB6">
        <w:rPr>
          <w:rFonts w:cs="Tahoma"/>
          <w:lang w:val="fr-FR"/>
        </w:rPr>
        <w:t xml:space="preserve"> </w:t>
      </w:r>
      <w:proofErr w:type="spellStart"/>
      <w:r w:rsidR="000A66F0" w:rsidRPr="00815BB6">
        <w:rPr>
          <w:rFonts w:cs="Tahoma"/>
          <w:lang w:val="fr-FR"/>
        </w:rPr>
        <w:t>Byrnes</w:t>
      </w:r>
      <w:proofErr w:type="spellEnd"/>
      <w:r w:rsidR="000A66F0" w:rsidRPr="00815BB6">
        <w:rPr>
          <w:rFonts w:cs="Tahoma"/>
          <w:lang w:val="fr-FR"/>
        </w:rPr>
        <w:t xml:space="preserve">, </w:t>
      </w:r>
      <w:proofErr w:type="spellStart"/>
      <w:r w:rsidR="000A66F0" w:rsidRPr="00815BB6">
        <w:rPr>
          <w:rFonts w:cs="Tahoma"/>
          <w:lang w:val="fr-FR"/>
        </w:rPr>
        <w:t>Interim</w:t>
      </w:r>
      <w:proofErr w:type="spellEnd"/>
      <w:r w:rsidR="000A66F0" w:rsidRPr="00815BB6">
        <w:rPr>
          <w:rFonts w:cs="Tahoma"/>
          <w:lang w:val="fr-FR"/>
        </w:rPr>
        <w:t xml:space="preserve"> Chair</w:t>
      </w:r>
    </w:p>
    <w:p w14:paraId="48A94C14" w14:textId="77777777" w:rsidR="007B6026" w:rsidRPr="007B221C" w:rsidRDefault="007B6026" w:rsidP="007B6026">
      <w:pPr>
        <w:pStyle w:val="Heading1"/>
        <w:rPr>
          <w:rFonts w:ascii="Tahoma" w:hAnsi="Tahoma" w:cs="Tahoma"/>
          <w:u w:val="single"/>
        </w:rPr>
      </w:pPr>
      <w:r w:rsidRPr="007B221C">
        <w:rPr>
          <w:rFonts w:ascii="Tahoma" w:hAnsi="Tahoma" w:cs="Tahoma"/>
          <w:u w:val="single"/>
        </w:rPr>
        <w:t>Projects that require IRB review</w:t>
      </w:r>
    </w:p>
    <w:p w14:paraId="18A9A910" w14:textId="77777777" w:rsidR="007B221C" w:rsidRPr="007B221C" w:rsidRDefault="007B221C" w:rsidP="007B221C">
      <w:pPr>
        <w:pStyle w:val="Heading2"/>
        <w:keepNext w:val="0"/>
        <w:widowControl w:val="0"/>
        <w:numPr>
          <w:ilvl w:val="0"/>
          <w:numId w:val="21"/>
        </w:numPr>
        <w:autoSpaceDE w:val="0"/>
        <w:autoSpaceDN w:val="0"/>
        <w:adjustRightInd w:val="0"/>
        <w:rPr>
          <w:rFonts w:ascii="Tahoma" w:hAnsi="Tahoma" w:cs="Tahoma"/>
          <w:b w:val="0"/>
          <w:bCs w:val="0"/>
          <w:sz w:val="22"/>
        </w:rPr>
      </w:pPr>
      <w:r w:rsidRPr="007B221C">
        <w:rPr>
          <w:rFonts w:ascii="Tahoma" w:hAnsi="Tahoma" w:cs="Tahoma"/>
          <w:b w:val="0"/>
          <w:bCs w:val="0"/>
          <w:sz w:val="22"/>
        </w:rPr>
        <w:t>All research initiated by faculty or staff focused on human participants.</w:t>
      </w:r>
    </w:p>
    <w:p w14:paraId="7CEC2F18" w14:textId="0799CC5E" w:rsidR="002E2193" w:rsidRDefault="007B6026" w:rsidP="006E5CD2">
      <w:pPr>
        <w:pStyle w:val="Heading2"/>
        <w:keepNext w:val="0"/>
        <w:widowControl w:val="0"/>
        <w:numPr>
          <w:ilvl w:val="0"/>
          <w:numId w:val="21"/>
        </w:numPr>
        <w:autoSpaceDE w:val="0"/>
        <w:autoSpaceDN w:val="0"/>
        <w:adjustRightInd w:val="0"/>
        <w:rPr>
          <w:rFonts w:ascii="Tahoma" w:hAnsi="Tahoma" w:cs="Tahoma"/>
          <w:b w:val="0"/>
          <w:bCs w:val="0"/>
          <w:sz w:val="22"/>
        </w:rPr>
      </w:pPr>
      <w:r w:rsidRPr="002E2193">
        <w:rPr>
          <w:rFonts w:ascii="Tahoma" w:hAnsi="Tahoma" w:cs="Tahoma"/>
          <w:b w:val="0"/>
          <w:bCs w:val="0"/>
          <w:sz w:val="22"/>
        </w:rPr>
        <w:t xml:space="preserve">All research projects that gather </w:t>
      </w:r>
      <w:r w:rsidR="002E2193" w:rsidRPr="002E2193">
        <w:rPr>
          <w:rFonts w:ascii="Tahoma" w:hAnsi="Tahoma" w:cs="Tahoma"/>
          <w:b w:val="0"/>
          <w:bCs w:val="0"/>
          <w:sz w:val="22"/>
        </w:rPr>
        <w:t>any information that can be used to distinguish or trace an individual’s identity, such as name, social security number, date and place of birth, mother’s maiden name, or biometric records</w:t>
      </w:r>
      <w:r w:rsidR="002E2193">
        <w:rPr>
          <w:rFonts w:ascii="Tahoma" w:hAnsi="Tahoma" w:cs="Tahoma"/>
          <w:b w:val="0"/>
          <w:bCs w:val="0"/>
          <w:sz w:val="22"/>
        </w:rPr>
        <w:t>.</w:t>
      </w:r>
    </w:p>
    <w:p w14:paraId="06EC2BAD" w14:textId="22219209" w:rsidR="007B6026" w:rsidRPr="002E2193" w:rsidRDefault="007B6026" w:rsidP="006E5CD2">
      <w:pPr>
        <w:pStyle w:val="Heading2"/>
        <w:keepNext w:val="0"/>
        <w:widowControl w:val="0"/>
        <w:numPr>
          <w:ilvl w:val="0"/>
          <w:numId w:val="21"/>
        </w:numPr>
        <w:autoSpaceDE w:val="0"/>
        <w:autoSpaceDN w:val="0"/>
        <w:adjustRightInd w:val="0"/>
        <w:rPr>
          <w:rFonts w:ascii="Tahoma" w:hAnsi="Tahoma" w:cs="Tahoma"/>
          <w:b w:val="0"/>
          <w:bCs w:val="0"/>
          <w:sz w:val="22"/>
        </w:rPr>
      </w:pPr>
      <w:r w:rsidRPr="002E2193">
        <w:rPr>
          <w:rFonts w:ascii="Tahoma" w:hAnsi="Tahoma" w:cs="Tahoma"/>
          <w:b w:val="0"/>
          <w:bCs w:val="0"/>
          <w:sz w:val="22"/>
        </w:rPr>
        <w:t>All research projects that may present risk to participants, including physical, social, or psychological risk.</w:t>
      </w:r>
    </w:p>
    <w:p w14:paraId="2D543D3A" w14:textId="618E3B11" w:rsidR="007B6026" w:rsidRPr="007B221C" w:rsidRDefault="007B6026" w:rsidP="007B6026">
      <w:pPr>
        <w:pStyle w:val="Heading2"/>
        <w:keepNext w:val="0"/>
        <w:widowControl w:val="0"/>
        <w:numPr>
          <w:ilvl w:val="0"/>
          <w:numId w:val="21"/>
        </w:numPr>
        <w:autoSpaceDE w:val="0"/>
        <w:autoSpaceDN w:val="0"/>
        <w:adjustRightInd w:val="0"/>
        <w:rPr>
          <w:rFonts w:ascii="Tahoma" w:hAnsi="Tahoma" w:cs="Tahoma"/>
          <w:b w:val="0"/>
          <w:bCs w:val="0"/>
          <w:sz w:val="22"/>
        </w:rPr>
      </w:pPr>
      <w:r w:rsidRPr="007B221C">
        <w:rPr>
          <w:rFonts w:ascii="Tahoma" w:hAnsi="Tahoma" w:cs="Tahoma"/>
          <w:b w:val="0"/>
          <w:bCs w:val="0"/>
          <w:sz w:val="22"/>
        </w:rPr>
        <w:t>All dissertations</w:t>
      </w:r>
      <w:r w:rsidR="006B2548">
        <w:rPr>
          <w:rFonts w:ascii="Tahoma" w:hAnsi="Tahoma" w:cs="Tahoma"/>
          <w:b w:val="0"/>
          <w:bCs w:val="0"/>
          <w:sz w:val="22"/>
        </w:rPr>
        <w:t xml:space="preserve">, </w:t>
      </w:r>
      <w:r w:rsidRPr="007B221C">
        <w:rPr>
          <w:rFonts w:ascii="Tahoma" w:hAnsi="Tahoma" w:cs="Tahoma"/>
          <w:b w:val="0"/>
          <w:bCs w:val="0"/>
          <w:sz w:val="22"/>
        </w:rPr>
        <w:t>theses</w:t>
      </w:r>
      <w:r w:rsidR="006B2548">
        <w:rPr>
          <w:rFonts w:ascii="Tahoma" w:hAnsi="Tahoma" w:cs="Tahoma"/>
          <w:b w:val="0"/>
          <w:bCs w:val="0"/>
          <w:sz w:val="22"/>
        </w:rPr>
        <w:t xml:space="preserve"> or other student projects</w:t>
      </w:r>
      <w:r w:rsidRPr="007B221C">
        <w:rPr>
          <w:rFonts w:ascii="Tahoma" w:hAnsi="Tahoma" w:cs="Tahoma"/>
          <w:b w:val="0"/>
          <w:bCs w:val="0"/>
          <w:sz w:val="22"/>
        </w:rPr>
        <w:t xml:space="preserve"> researching human participants.</w:t>
      </w:r>
    </w:p>
    <w:p w14:paraId="6DF3F71A" w14:textId="1497368F" w:rsidR="007B6026" w:rsidRDefault="004E1490" w:rsidP="007B6026">
      <w:pPr>
        <w:pStyle w:val="Heading2"/>
        <w:keepNext w:val="0"/>
        <w:widowControl w:val="0"/>
        <w:numPr>
          <w:ilvl w:val="0"/>
          <w:numId w:val="21"/>
        </w:numPr>
        <w:autoSpaceDE w:val="0"/>
        <w:autoSpaceDN w:val="0"/>
        <w:adjustRightInd w:val="0"/>
        <w:rPr>
          <w:rFonts w:ascii="Tahoma" w:hAnsi="Tahoma" w:cs="Tahoma"/>
          <w:b w:val="0"/>
          <w:bCs w:val="0"/>
          <w:sz w:val="22"/>
        </w:rPr>
      </w:pPr>
      <w:r>
        <w:rPr>
          <w:noProof/>
        </w:rPr>
        <mc:AlternateContent>
          <mc:Choice Requires="wps">
            <w:drawing>
              <wp:anchor distT="91440" distB="91440" distL="114300" distR="114300" simplePos="0" relativeHeight="251662336" behindDoc="0" locked="0" layoutInCell="1" allowOverlap="1" wp14:anchorId="17927D55" wp14:editId="22FEDF10">
                <wp:simplePos x="0" y="0"/>
                <wp:positionH relativeFrom="page">
                  <wp:posOffset>615950</wp:posOffset>
                </wp:positionH>
                <wp:positionV relativeFrom="paragraph">
                  <wp:posOffset>384810</wp:posOffset>
                </wp:positionV>
                <wp:extent cx="6515100" cy="111569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115695"/>
                        </a:xfrm>
                        <a:prstGeom prst="rect">
                          <a:avLst/>
                        </a:prstGeom>
                        <a:noFill/>
                        <a:ln w="9525">
                          <a:noFill/>
                          <a:miter lim="800000"/>
                          <a:headEnd/>
                          <a:tailEnd/>
                        </a:ln>
                      </wps:spPr>
                      <wps:txbx>
                        <w:txbxContent>
                          <w:p w14:paraId="49DFEA40" w14:textId="4AD15F11" w:rsidR="004E1490" w:rsidRDefault="004E1490">
                            <w:pPr>
                              <w:pBdr>
                                <w:top w:val="single" w:sz="24" w:space="8" w:color="4F81BD" w:themeColor="accent1"/>
                                <w:bottom w:val="single" w:sz="24" w:space="8" w:color="4F81BD" w:themeColor="accent1"/>
                              </w:pBdr>
                              <w:rPr>
                                <w:iCs/>
                                <w:color w:val="4F81BD" w:themeColor="accent1"/>
                                <w:sz w:val="24"/>
                                <w:szCs w:val="24"/>
                              </w:rPr>
                            </w:pPr>
                            <w:r>
                              <w:rPr>
                                <w:iCs/>
                                <w:color w:val="4F81BD" w:themeColor="accent1"/>
                                <w:sz w:val="24"/>
                                <w:szCs w:val="24"/>
                              </w:rPr>
                              <w:t xml:space="preserve">According to the Government Office for Human Research Protections, </w:t>
                            </w:r>
                            <w:r>
                              <w:rPr>
                                <w:b/>
                                <w:i/>
                                <w:iCs/>
                                <w:color w:val="4F81BD" w:themeColor="accent1"/>
                                <w:sz w:val="24"/>
                                <w:szCs w:val="24"/>
                              </w:rPr>
                              <w:t>research</w:t>
                            </w:r>
                            <w:r>
                              <w:rPr>
                                <w:b/>
                                <w:iCs/>
                                <w:color w:val="4F81BD" w:themeColor="accent1"/>
                                <w:sz w:val="24"/>
                                <w:szCs w:val="24"/>
                              </w:rPr>
                              <w:t xml:space="preserve"> </w:t>
                            </w:r>
                            <w:r w:rsidR="00F427C9">
                              <w:rPr>
                                <w:iCs/>
                                <w:color w:val="4F81BD" w:themeColor="accent1"/>
                                <w:sz w:val="24"/>
                                <w:szCs w:val="24"/>
                              </w:rPr>
                              <w:t>is</w:t>
                            </w:r>
                            <w:r>
                              <w:rPr>
                                <w:iCs/>
                                <w:color w:val="4F81BD" w:themeColor="accent1"/>
                                <w:sz w:val="24"/>
                                <w:szCs w:val="24"/>
                              </w:rPr>
                              <w:t>:</w:t>
                            </w:r>
                          </w:p>
                          <w:p w14:paraId="3B84DC8A" w14:textId="730D66EE" w:rsidR="004E1490" w:rsidRDefault="004E1490">
                            <w:pPr>
                              <w:pBdr>
                                <w:top w:val="single" w:sz="24" w:space="8" w:color="4F81BD" w:themeColor="accent1"/>
                                <w:bottom w:val="single" w:sz="24" w:space="8" w:color="4F81BD" w:themeColor="accent1"/>
                              </w:pBdr>
                              <w:rPr>
                                <w:iCs/>
                                <w:color w:val="4F81BD" w:themeColor="accent1"/>
                                <w:sz w:val="24"/>
                                <w:szCs w:val="24"/>
                              </w:rPr>
                            </w:pPr>
                          </w:p>
                          <w:p w14:paraId="45E1FE2D" w14:textId="10F27D8C" w:rsidR="00FE422A" w:rsidRPr="00FE422A" w:rsidRDefault="004E1490">
                            <w:pPr>
                              <w:pBdr>
                                <w:top w:val="single" w:sz="24" w:space="8" w:color="4F81BD" w:themeColor="accent1"/>
                                <w:bottom w:val="single" w:sz="24" w:space="8" w:color="4F81BD" w:themeColor="accent1"/>
                              </w:pBdr>
                              <w:rPr>
                                <w:i/>
                                <w:iCs/>
                                <w:color w:val="4F81BD" w:themeColor="accent1"/>
                                <w:sz w:val="24"/>
                                <w:szCs w:val="24"/>
                              </w:rPr>
                            </w:pPr>
                            <w:r>
                              <w:rPr>
                                <w:i/>
                                <w:iCs/>
                                <w:color w:val="4F81BD" w:themeColor="accent1"/>
                                <w:sz w:val="24"/>
                                <w:szCs w:val="24"/>
                              </w:rPr>
                              <w:t>A</w:t>
                            </w:r>
                            <w:r w:rsidRPr="004E1490">
                              <w:rPr>
                                <w:i/>
                                <w:iCs/>
                                <w:color w:val="4F81BD" w:themeColor="accent1"/>
                                <w:sz w:val="24"/>
                                <w:szCs w:val="24"/>
                              </w:rPr>
                              <w:t xml:space="preserve"> systematic investigation, including research development, testing and evaluation, designed to develop or contribute to generalizable knowledge.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927D55" id="_x0000_t202" coordsize="21600,21600" o:spt="202" path="m,l,21600r21600,l21600,xe">
                <v:stroke joinstyle="miter"/>
                <v:path gradientshapeok="t" o:connecttype="rect"/>
              </v:shapetype>
              <v:shape id="Text Box 2" o:spid="_x0000_s1026" type="#_x0000_t202" style="position:absolute;left:0;text-align:left;margin-left:48.5pt;margin-top:30.3pt;width:513pt;height:87.85pt;z-index:251662336;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" filled="f" stroked="f">
                <v:textbox style="mso-fit-shape-to-text:t">
                  <w:txbxContent>
                    <w:p w14:paraId="49DFEA40" w14:textId="4AD15F11" w:rsidR="004E1490" w:rsidRDefault="004E1490">
                      <w:pPr>
                        <w:pBdr>
                          <w:top w:val="single" w:sz="24" w:space="8" w:color="4F81BD" w:themeColor="accent1"/>
                          <w:bottom w:val="single" w:sz="24" w:space="8" w:color="4F81BD" w:themeColor="accent1"/>
                        </w:pBdr>
                        <w:rPr>
                          <w:iCs/>
                          <w:color w:val="4F81BD" w:themeColor="accent1"/>
                          <w:sz w:val="24"/>
                          <w:szCs w:val="24"/>
                        </w:rPr>
                      </w:pPr>
                      <w:r>
                        <w:rPr>
                          <w:iCs/>
                          <w:color w:val="4F81BD" w:themeColor="accent1"/>
                          <w:sz w:val="24"/>
                          <w:szCs w:val="24"/>
                        </w:rPr>
                        <w:t xml:space="preserve">According to the Government Office for Human Research Protections, </w:t>
                      </w:r>
                      <w:r>
                        <w:rPr>
                          <w:b/>
                          <w:i/>
                          <w:iCs/>
                          <w:color w:val="4F81BD" w:themeColor="accent1"/>
                          <w:sz w:val="24"/>
                          <w:szCs w:val="24"/>
                        </w:rPr>
                        <w:t>research</w:t>
                      </w:r>
                      <w:r>
                        <w:rPr>
                          <w:b/>
                          <w:iCs/>
                          <w:color w:val="4F81BD" w:themeColor="accent1"/>
                          <w:sz w:val="24"/>
                          <w:szCs w:val="24"/>
                        </w:rPr>
                        <w:t xml:space="preserve"> </w:t>
                      </w:r>
                      <w:r w:rsidR="00F427C9">
                        <w:rPr>
                          <w:iCs/>
                          <w:color w:val="4F81BD" w:themeColor="accent1"/>
                          <w:sz w:val="24"/>
                          <w:szCs w:val="24"/>
                        </w:rPr>
                        <w:t>is</w:t>
                      </w:r>
                      <w:r>
                        <w:rPr>
                          <w:iCs/>
                          <w:color w:val="4F81BD" w:themeColor="accent1"/>
                          <w:sz w:val="24"/>
                          <w:szCs w:val="24"/>
                        </w:rPr>
                        <w:t>:</w:t>
                      </w:r>
                    </w:p>
                    <w:p w14:paraId="3B84DC8A" w14:textId="730D66EE" w:rsidR="004E1490" w:rsidRDefault="004E1490">
                      <w:pPr>
                        <w:pBdr>
                          <w:top w:val="single" w:sz="24" w:space="8" w:color="4F81BD" w:themeColor="accent1"/>
                          <w:bottom w:val="single" w:sz="24" w:space="8" w:color="4F81BD" w:themeColor="accent1"/>
                        </w:pBdr>
                        <w:rPr>
                          <w:iCs/>
                          <w:color w:val="4F81BD" w:themeColor="accent1"/>
                          <w:sz w:val="24"/>
                          <w:szCs w:val="24"/>
                        </w:rPr>
                      </w:pPr>
                    </w:p>
                    <w:p w14:paraId="45E1FE2D" w14:textId="10F27D8C" w:rsidR="00FE422A" w:rsidRPr="00FE422A" w:rsidRDefault="004E1490">
                      <w:pPr>
                        <w:pBdr>
                          <w:top w:val="single" w:sz="24" w:space="8" w:color="4F81BD" w:themeColor="accent1"/>
                          <w:bottom w:val="single" w:sz="24" w:space="8" w:color="4F81BD" w:themeColor="accent1"/>
                        </w:pBdr>
                        <w:rPr>
                          <w:i/>
                          <w:iCs/>
                          <w:color w:val="4F81BD" w:themeColor="accent1"/>
                          <w:sz w:val="24"/>
                          <w:szCs w:val="24"/>
                        </w:rPr>
                      </w:pPr>
                      <w:r>
                        <w:rPr>
                          <w:i/>
                          <w:iCs/>
                          <w:color w:val="4F81BD" w:themeColor="accent1"/>
                          <w:sz w:val="24"/>
                          <w:szCs w:val="24"/>
                        </w:rPr>
                        <w:t>A</w:t>
                      </w:r>
                      <w:r w:rsidRPr="004E1490">
                        <w:rPr>
                          <w:i/>
                          <w:iCs/>
                          <w:color w:val="4F81BD" w:themeColor="accent1"/>
                          <w:sz w:val="24"/>
                          <w:szCs w:val="24"/>
                        </w:rPr>
                        <w:t xml:space="preserve"> systematic investigation, including research development, testing and evaluation, designed to develop or contribute to generalizable knowledge. </w:t>
                      </w:r>
                    </w:p>
                  </w:txbxContent>
                </v:textbox>
                <w10:wrap type="topAndBottom" anchorx="page"/>
              </v:shape>
            </w:pict>
          </mc:Fallback>
        </mc:AlternateContent>
      </w:r>
      <w:r w:rsidR="007B6026" w:rsidRPr="007B221C">
        <w:rPr>
          <w:rFonts w:ascii="Tahoma" w:hAnsi="Tahoma" w:cs="Tahoma"/>
          <w:b w:val="0"/>
          <w:bCs w:val="0"/>
          <w:sz w:val="22"/>
        </w:rPr>
        <w:t xml:space="preserve">All training programs with a </w:t>
      </w:r>
      <w:r w:rsidR="00834435">
        <w:rPr>
          <w:rFonts w:ascii="Tahoma" w:hAnsi="Tahoma" w:cs="Tahoma"/>
          <w:b w:val="0"/>
          <w:bCs w:val="0"/>
          <w:sz w:val="22"/>
        </w:rPr>
        <w:t xml:space="preserve">human subject </w:t>
      </w:r>
      <w:r w:rsidR="007B6026" w:rsidRPr="007B221C">
        <w:rPr>
          <w:rFonts w:ascii="Tahoma" w:hAnsi="Tahoma" w:cs="Tahoma"/>
          <w:b w:val="0"/>
          <w:bCs w:val="0"/>
          <w:sz w:val="22"/>
        </w:rPr>
        <w:t>research component, regardless of the source of funding.</w:t>
      </w:r>
    </w:p>
    <w:p w14:paraId="0814CE7D" w14:textId="035B5FCC" w:rsidR="00984E81" w:rsidRDefault="00984E81"/>
    <w:p w14:paraId="751239B0" w14:textId="77777777" w:rsidR="00B75225" w:rsidRPr="00B75225" w:rsidRDefault="00B75225" w:rsidP="00B75225">
      <w:pPr>
        <w:pStyle w:val="Heading2"/>
        <w:keepNext w:val="0"/>
        <w:widowControl w:val="0"/>
        <w:autoSpaceDE w:val="0"/>
        <w:autoSpaceDN w:val="0"/>
        <w:adjustRightInd w:val="0"/>
        <w:rPr>
          <w:rFonts w:ascii="Tahoma" w:hAnsi="Tahoma" w:cs="Tahoma"/>
          <w:b w:val="0"/>
          <w:bCs w:val="0"/>
          <w:sz w:val="22"/>
        </w:rPr>
      </w:pPr>
      <w:r w:rsidRPr="00B75225">
        <w:rPr>
          <w:rFonts w:ascii="Tahoma" w:hAnsi="Tahoma" w:cs="Tahoma"/>
          <w:b w:val="0"/>
          <w:bCs w:val="0"/>
          <w:sz w:val="22"/>
        </w:rPr>
        <w:t xml:space="preserve">Activities that meet this definition constitute research for purposes of this policy, whether or not they are conducted or supported under a program that is considered research for other purposes. </w:t>
      </w:r>
    </w:p>
    <w:p w14:paraId="0481C0EC" w14:textId="77777777" w:rsidR="00B75225" w:rsidRPr="00B75225" w:rsidRDefault="00B75225" w:rsidP="00B75225">
      <w:pPr>
        <w:pStyle w:val="Heading2"/>
        <w:keepNext w:val="0"/>
        <w:widowControl w:val="0"/>
        <w:autoSpaceDE w:val="0"/>
        <w:autoSpaceDN w:val="0"/>
        <w:adjustRightInd w:val="0"/>
        <w:rPr>
          <w:rFonts w:ascii="Tahoma" w:hAnsi="Tahoma" w:cs="Tahoma"/>
          <w:b w:val="0"/>
          <w:bCs w:val="0"/>
          <w:sz w:val="22"/>
        </w:rPr>
      </w:pPr>
    </w:p>
    <w:p w14:paraId="29DED821" w14:textId="34719584" w:rsidR="007B6026" w:rsidRPr="00B75225" w:rsidRDefault="0081288E" w:rsidP="00B75225">
      <w:pPr>
        <w:pStyle w:val="Heading2"/>
        <w:keepNext w:val="0"/>
        <w:widowControl w:val="0"/>
        <w:autoSpaceDE w:val="0"/>
        <w:autoSpaceDN w:val="0"/>
        <w:adjustRightInd w:val="0"/>
        <w:rPr>
          <w:rFonts w:ascii="Tahoma" w:hAnsi="Tahoma" w:cs="Tahoma"/>
          <w:b w:val="0"/>
          <w:bCs w:val="0"/>
          <w:sz w:val="22"/>
        </w:rPr>
      </w:pPr>
      <w:r w:rsidRPr="00B75225">
        <w:rPr>
          <w:rFonts w:ascii="Tahoma" w:hAnsi="Tahoma" w:cs="Tahoma"/>
          <w:b w:val="0"/>
          <w:bCs w:val="0"/>
          <w:sz w:val="22"/>
        </w:rPr>
        <w:t>Examples of systematic investigations include (but are not limited to):</w:t>
      </w:r>
    </w:p>
    <w:p w14:paraId="2A032312" w14:textId="672D82E3" w:rsidR="0081288E" w:rsidRPr="00B75225" w:rsidRDefault="0081288E" w:rsidP="00B75225">
      <w:pPr>
        <w:pStyle w:val="Heading2"/>
        <w:keepNext w:val="0"/>
        <w:widowControl w:val="0"/>
        <w:numPr>
          <w:ilvl w:val="0"/>
          <w:numId w:val="27"/>
        </w:numPr>
        <w:autoSpaceDE w:val="0"/>
        <w:autoSpaceDN w:val="0"/>
        <w:adjustRightInd w:val="0"/>
        <w:rPr>
          <w:rFonts w:ascii="Tahoma" w:hAnsi="Tahoma" w:cs="Tahoma"/>
          <w:b w:val="0"/>
          <w:bCs w:val="0"/>
          <w:sz w:val="22"/>
        </w:rPr>
      </w:pPr>
      <w:r w:rsidRPr="00B75225">
        <w:rPr>
          <w:rFonts w:ascii="Tahoma" w:hAnsi="Tahoma" w:cs="Tahoma"/>
          <w:b w:val="0"/>
          <w:bCs w:val="0"/>
          <w:sz w:val="22"/>
        </w:rPr>
        <w:t>Surveys &amp; questionnaires</w:t>
      </w:r>
    </w:p>
    <w:p w14:paraId="5803268A" w14:textId="4BBE1AB5" w:rsidR="0081288E" w:rsidRPr="00B75225" w:rsidRDefault="0081288E" w:rsidP="00B75225">
      <w:pPr>
        <w:pStyle w:val="Heading2"/>
        <w:keepNext w:val="0"/>
        <w:widowControl w:val="0"/>
        <w:numPr>
          <w:ilvl w:val="0"/>
          <w:numId w:val="27"/>
        </w:numPr>
        <w:autoSpaceDE w:val="0"/>
        <w:autoSpaceDN w:val="0"/>
        <w:adjustRightInd w:val="0"/>
        <w:rPr>
          <w:rFonts w:ascii="Tahoma" w:hAnsi="Tahoma" w:cs="Tahoma"/>
          <w:b w:val="0"/>
          <w:bCs w:val="0"/>
          <w:sz w:val="22"/>
        </w:rPr>
      </w:pPr>
      <w:r w:rsidRPr="00B75225">
        <w:rPr>
          <w:rFonts w:ascii="Tahoma" w:hAnsi="Tahoma" w:cs="Tahoma"/>
          <w:b w:val="0"/>
          <w:bCs w:val="0"/>
          <w:sz w:val="22"/>
        </w:rPr>
        <w:t>Interviews &amp; focus groups</w:t>
      </w:r>
    </w:p>
    <w:p w14:paraId="57137F86" w14:textId="2BA74B1C" w:rsidR="0081288E" w:rsidRPr="00B75225" w:rsidRDefault="0081288E" w:rsidP="00B75225">
      <w:pPr>
        <w:pStyle w:val="Heading2"/>
        <w:keepNext w:val="0"/>
        <w:widowControl w:val="0"/>
        <w:numPr>
          <w:ilvl w:val="0"/>
          <w:numId w:val="27"/>
        </w:numPr>
        <w:autoSpaceDE w:val="0"/>
        <w:autoSpaceDN w:val="0"/>
        <w:adjustRightInd w:val="0"/>
        <w:rPr>
          <w:rFonts w:ascii="Tahoma" w:hAnsi="Tahoma" w:cs="Tahoma"/>
          <w:b w:val="0"/>
          <w:bCs w:val="0"/>
          <w:sz w:val="22"/>
        </w:rPr>
      </w:pPr>
      <w:r w:rsidRPr="00B75225">
        <w:rPr>
          <w:rFonts w:ascii="Tahoma" w:hAnsi="Tahoma" w:cs="Tahoma"/>
          <w:b w:val="0"/>
          <w:bCs w:val="0"/>
          <w:sz w:val="22"/>
        </w:rPr>
        <w:t>Analyses of existing data</w:t>
      </w:r>
    </w:p>
    <w:p w14:paraId="02E5E9C7" w14:textId="74B2E7B5" w:rsidR="0081288E" w:rsidRPr="00B75225" w:rsidRDefault="0081288E" w:rsidP="00B75225">
      <w:pPr>
        <w:pStyle w:val="Heading2"/>
        <w:keepNext w:val="0"/>
        <w:widowControl w:val="0"/>
        <w:numPr>
          <w:ilvl w:val="0"/>
          <w:numId w:val="27"/>
        </w:numPr>
        <w:autoSpaceDE w:val="0"/>
        <w:autoSpaceDN w:val="0"/>
        <w:adjustRightInd w:val="0"/>
        <w:rPr>
          <w:rFonts w:ascii="Tahoma" w:hAnsi="Tahoma" w:cs="Tahoma"/>
          <w:b w:val="0"/>
          <w:bCs w:val="0"/>
          <w:sz w:val="22"/>
        </w:rPr>
      </w:pPr>
      <w:r w:rsidRPr="00B75225">
        <w:rPr>
          <w:rFonts w:ascii="Tahoma" w:hAnsi="Tahoma" w:cs="Tahoma"/>
          <w:b w:val="0"/>
          <w:bCs w:val="0"/>
          <w:sz w:val="22"/>
        </w:rPr>
        <w:t>Evaluations of social or educational programs</w:t>
      </w:r>
    </w:p>
    <w:p w14:paraId="0E6FFF58" w14:textId="26D1A1FA" w:rsidR="0081288E" w:rsidRPr="00B75225" w:rsidRDefault="0081288E" w:rsidP="00B75225">
      <w:pPr>
        <w:pStyle w:val="Heading2"/>
        <w:keepNext w:val="0"/>
        <w:widowControl w:val="0"/>
        <w:numPr>
          <w:ilvl w:val="0"/>
          <w:numId w:val="27"/>
        </w:numPr>
        <w:autoSpaceDE w:val="0"/>
        <w:autoSpaceDN w:val="0"/>
        <w:adjustRightInd w:val="0"/>
        <w:rPr>
          <w:rFonts w:ascii="Tahoma" w:hAnsi="Tahoma" w:cs="Tahoma"/>
          <w:b w:val="0"/>
          <w:bCs w:val="0"/>
          <w:sz w:val="22"/>
        </w:rPr>
      </w:pPr>
      <w:r w:rsidRPr="00B75225">
        <w:rPr>
          <w:rFonts w:ascii="Tahoma" w:hAnsi="Tahoma" w:cs="Tahoma"/>
          <w:b w:val="0"/>
          <w:bCs w:val="0"/>
          <w:sz w:val="22"/>
        </w:rPr>
        <w:t>Cognitive &amp; perceptual experiments</w:t>
      </w:r>
    </w:p>
    <w:p w14:paraId="421E1916" w14:textId="77777777" w:rsidR="0081288E" w:rsidRPr="00B75225" w:rsidRDefault="0081288E" w:rsidP="00B75225">
      <w:pPr>
        <w:pStyle w:val="Heading2"/>
        <w:keepNext w:val="0"/>
        <w:widowControl w:val="0"/>
        <w:autoSpaceDE w:val="0"/>
        <w:autoSpaceDN w:val="0"/>
        <w:adjustRightInd w:val="0"/>
        <w:rPr>
          <w:rFonts w:ascii="Tahoma" w:hAnsi="Tahoma" w:cs="Tahoma"/>
          <w:b w:val="0"/>
          <w:bCs w:val="0"/>
          <w:sz w:val="22"/>
        </w:rPr>
      </w:pPr>
    </w:p>
    <w:p w14:paraId="09F9DD97" w14:textId="0C522C67" w:rsidR="00B75225" w:rsidRPr="00B75225" w:rsidRDefault="00B75225" w:rsidP="00B75225">
      <w:pPr>
        <w:pStyle w:val="Heading2"/>
        <w:keepNext w:val="0"/>
        <w:widowControl w:val="0"/>
        <w:autoSpaceDE w:val="0"/>
        <w:autoSpaceDN w:val="0"/>
        <w:adjustRightInd w:val="0"/>
        <w:rPr>
          <w:rFonts w:ascii="Tahoma" w:hAnsi="Tahoma" w:cs="Tahoma"/>
          <w:b w:val="0"/>
          <w:bCs w:val="0"/>
          <w:sz w:val="22"/>
        </w:rPr>
      </w:pPr>
      <w:r>
        <w:rPr>
          <w:rFonts w:ascii="Tahoma" w:hAnsi="Tahoma" w:cs="Tahoma"/>
          <w:b w:val="0"/>
          <w:bCs w:val="0"/>
          <w:sz w:val="22"/>
        </w:rPr>
        <w:t>The</w:t>
      </w:r>
      <w:r w:rsidRPr="00B75225">
        <w:rPr>
          <w:rFonts w:ascii="Tahoma" w:hAnsi="Tahoma" w:cs="Tahoma"/>
          <w:b w:val="0"/>
          <w:bCs w:val="0"/>
          <w:sz w:val="22"/>
        </w:rPr>
        <w:t xml:space="preserve"> following activities are deemed not to be research:</w:t>
      </w:r>
    </w:p>
    <w:p w14:paraId="51B68FD8" w14:textId="77777777" w:rsidR="00B75225" w:rsidRPr="00B75225" w:rsidRDefault="00B75225" w:rsidP="00B75225">
      <w:pPr>
        <w:pStyle w:val="Heading2"/>
        <w:keepNext w:val="0"/>
        <w:widowControl w:val="0"/>
        <w:autoSpaceDE w:val="0"/>
        <w:autoSpaceDN w:val="0"/>
        <w:adjustRightInd w:val="0"/>
        <w:rPr>
          <w:rFonts w:ascii="Tahoma" w:hAnsi="Tahoma" w:cs="Tahoma"/>
          <w:b w:val="0"/>
          <w:bCs w:val="0"/>
          <w:sz w:val="22"/>
        </w:rPr>
      </w:pPr>
      <w:r w:rsidRPr="00B75225">
        <w:rPr>
          <w:rFonts w:ascii="Tahoma" w:hAnsi="Tahoma" w:cs="Tahoma"/>
          <w:b w:val="0"/>
          <w:bCs w:val="0"/>
          <w:sz w:val="22"/>
        </w:rPr>
        <w:t>(1) Scholarly and journalistic activities (e.g., oral history, journalism, biography, literary criticism, legal research, and historical scholarship), including the collection and use of information, that focus directly on the specific individuals about whom the information is collected.</w:t>
      </w:r>
    </w:p>
    <w:p w14:paraId="3685C11C" w14:textId="77777777" w:rsidR="00984E81" w:rsidRDefault="00984E81" w:rsidP="00B75225">
      <w:pPr>
        <w:pStyle w:val="Heading2"/>
        <w:keepNext w:val="0"/>
        <w:widowControl w:val="0"/>
        <w:autoSpaceDE w:val="0"/>
        <w:autoSpaceDN w:val="0"/>
        <w:adjustRightInd w:val="0"/>
        <w:rPr>
          <w:rFonts w:ascii="Tahoma" w:hAnsi="Tahoma" w:cs="Tahoma"/>
          <w:b w:val="0"/>
          <w:bCs w:val="0"/>
          <w:sz w:val="22"/>
        </w:rPr>
      </w:pPr>
    </w:p>
    <w:p w14:paraId="63B92ED4" w14:textId="22B28ADB" w:rsidR="00B75225" w:rsidRPr="00B75225" w:rsidRDefault="00B75225" w:rsidP="00B75225">
      <w:pPr>
        <w:pStyle w:val="Heading2"/>
        <w:keepNext w:val="0"/>
        <w:widowControl w:val="0"/>
        <w:autoSpaceDE w:val="0"/>
        <w:autoSpaceDN w:val="0"/>
        <w:adjustRightInd w:val="0"/>
        <w:rPr>
          <w:rFonts w:ascii="Tahoma" w:hAnsi="Tahoma" w:cs="Tahoma"/>
          <w:b w:val="0"/>
          <w:bCs w:val="0"/>
          <w:sz w:val="22"/>
        </w:rPr>
      </w:pPr>
      <w:r w:rsidRPr="00B75225">
        <w:rPr>
          <w:rFonts w:ascii="Tahoma" w:hAnsi="Tahoma" w:cs="Tahoma"/>
          <w:b w:val="0"/>
          <w:bCs w:val="0"/>
          <w:sz w:val="22"/>
        </w:rPr>
        <w:t xml:space="preserve">(2) Public health surveillance activities, including the collection and testing of information or biospecimens, conducted, supported, requested, ordered, required, or authorized by a public health authority. Such activities are limited to those necessary to allow a public health authority to identify, monitor, assess, or investigate potential public health signals, onsets of disease outbreaks, or conditions of public health importance (including trends, signals, risk factors, patterns in diseases, or increases in injuries from using consumer </w:t>
      </w:r>
      <w:r w:rsidRPr="00B75225">
        <w:rPr>
          <w:rFonts w:ascii="Tahoma" w:hAnsi="Tahoma" w:cs="Tahoma"/>
          <w:b w:val="0"/>
          <w:bCs w:val="0"/>
          <w:sz w:val="22"/>
        </w:rPr>
        <w:lastRenderedPageBreak/>
        <w:t>products). Such activities include those associated with providing timely situational awareness and priority setting during the course of an event or crisis that threatens public health (including natural or man-made disasters).</w:t>
      </w:r>
    </w:p>
    <w:p w14:paraId="3C7C5C9E" w14:textId="77777777" w:rsidR="00B75225" w:rsidRDefault="00B75225" w:rsidP="00990C33">
      <w:pPr>
        <w:tabs>
          <w:tab w:val="left" w:pos="7800"/>
        </w:tabs>
      </w:pPr>
    </w:p>
    <w:p w14:paraId="65163776" w14:textId="3CEDB8D2" w:rsidR="007B6026" w:rsidRDefault="007B6026" w:rsidP="00990C33">
      <w:pPr>
        <w:tabs>
          <w:tab w:val="left" w:pos="7800"/>
        </w:tabs>
      </w:pPr>
      <w:r>
        <w:t xml:space="preserve">Carthage College requires that all research utilizing human participants be approved BEFORE THE RESEARCH BEGINS.  </w:t>
      </w:r>
      <w:r w:rsidR="00282AAE">
        <w:t>This includes recruiting participants</w:t>
      </w:r>
      <w:r w:rsidR="00F52049">
        <w:t xml:space="preserve"> </w:t>
      </w:r>
      <w:r w:rsidR="00282AAE">
        <w:t xml:space="preserve">(by posting flyers or soliciting participants in any way), </w:t>
      </w:r>
      <w:r w:rsidR="006B2548">
        <w:t xml:space="preserve">or </w:t>
      </w:r>
      <w:r w:rsidR="00282AAE">
        <w:t xml:space="preserve">collecting </w:t>
      </w:r>
      <w:r w:rsidR="00F52049">
        <w:t>and</w:t>
      </w:r>
      <w:r w:rsidR="00282AAE">
        <w:t xml:space="preserve"> analyzing data.  </w:t>
      </w:r>
      <w:r>
        <w:t>This satisfies a number of federal, state, and institutional regulations and, most importantly, assures the protection of the rights and welfare of individuals used in research.  Please CAREFULLY follow the procedures below.</w:t>
      </w:r>
    </w:p>
    <w:p w14:paraId="205AA307" w14:textId="77777777" w:rsidR="007B6026" w:rsidRDefault="007B6026" w:rsidP="007B6026">
      <w:pPr>
        <w:pStyle w:val="BodyText"/>
      </w:pPr>
    </w:p>
    <w:p w14:paraId="30BDF085" w14:textId="39ADE2A6" w:rsidR="00B75225" w:rsidRDefault="007B6026" w:rsidP="00B75225">
      <w:pPr>
        <w:tabs>
          <w:tab w:val="left" w:pos="7800"/>
        </w:tabs>
      </w:pPr>
      <w:r>
        <w:t>After completion of your researc</w:t>
      </w:r>
      <w:r w:rsidR="00990C33">
        <w:t xml:space="preserve">h design and obtaining </w:t>
      </w:r>
      <w:r>
        <w:t>department chair</w:t>
      </w:r>
      <w:r w:rsidR="00F52049">
        <w:t>/representative</w:t>
      </w:r>
      <w:r>
        <w:t xml:space="preserve"> approval, please carefully follow the procedures outlined here to obtain IRB approval for your research involving human participants.  If these guidelines do not provide full answers to your questions, please contact</w:t>
      </w:r>
      <w:r w:rsidR="00990C33">
        <w:t xml:space="preserve"> the chair of the Carthage IRB</w:t>
      </w:r>
      <w:r w:rsidR="00B75225">
        <w:t xml:space="preserve"> at </w:t>
      </w:r>
      <w:hyperlink r:id="rId15" w:history="1">
        <w:r w:rsidR="00AC0278" w:rsidRPr="00D16D9F">
          <w:rPr>
            <w:rStyle w:val="Hyperlink"/>
          </w:rPr>
          <w:t>irbchair@carthage.edu</w:t>
        </w:r>
      </w:hyperlink>
      <w:r w:rsidR="00B75225">
        <w:t xml:space="preserve">. </w:t>
      </w:r>
    </w:p>
    <w:p w14:paraId="0C88B522" w14:textId="77777777" w:rsidR="007B221C" w:rsidRDefault="007B221C" w:rsidP="007B221C">
      <w:pPr>
        <w:tabs>
          <w:tab w:val="left" w:pos="7800"/>
        </w:tabs>
      </w:pPr>
    </w:p>
    <w:p w14:paraId="510717F1" w14:textId="77777777" w:rsidR="007B221C" w:rsidRDefault="007B221C" w:rsidP="007B221C">
      <w:pPr>
        <w:widowControl w:val="0"/>
        <w:autoSpaceDE w:val="0"/>
        <w:autoSpaceDN w:val="0"/>
        <w:adjustRightInd w:val="0"/>
        <w:rPr>
          <w:b/>
          <w:color w:val="000000"/>
        </w:rPr>
      </w:pPr>
      <w:r>
        <w:rPr>
          <w:b/>
          <w:color w:val="000000"/>
        </w:rPr>
        <w:t>IRB specific concerns:</w:t>
      </w:r>
    </w:p>
    <w:p w14:paraId="182E62E0" w14:textId="16972895" w:rsidR="007B221C" w:rsidRDefault="007B221C" w:rsidP="007B221C">
      <w:pPr>
        <w:widowControl w:val="0"/>
        <w:numPr>
          <w:ilvl w:val="1"/>
          <w:numId w:val="24"/>
        </w:numPr>
        <w:autoSpaceDE w:val="0"/>
        <w:autoSpaceDN w:val="0"/>
        <w:adjustRightInd w:val="0"/>
        <w:rPr>
          <w:color w:val="000000"/>
        </w:rPr>
      </w:pPr>
      <w:r>
        <w:rPr>
          <w:color w:val="000000"/>
        </w:rPr>
        <w:t>Do all components of the study individually and collectively involve minimal risk to participants?</w:t>
      </w:r>
    </w:p>
    <w:p w14:paraId="3FFC9D3E" w14:textId="32841D6D" w:rsidR="00B75225" w:rsidRPr="00AC0278" w:rsidRDefault="00B75225" w:rsidP="00B75225">
      <w:pPr>
        <w:pStyle w:val="ListParagraph"/>
        <w:numPr>
          <w:ilvl w:val="2"/>
          <w:numId w:val="24"/>
        </w:numPr>
        <w:rPr>
          <w:color w:val="000000"/>
        </w:rPr>
      </w:pPr>
      <w:r w:rsidRPr="00B75225">
        <w:rPr>
          <w:rFonts w:cs="Tahoma"/>
          <w:i/>
          <w:iCs/>
        </w:rPr>
        <w:t>Minimal risk</w:t>
      </w:r>
      <w:r w:rsidRPr="00B75225">
        <w:rPr>
          <w:rFonts w:cs="Tahoma"/>
        </w:rPr>
        <w:t xml:space="preserve"> </w:t>
      </w:r>
      <w:r w:rsidR="00AC0278" w:rsidRPr="00AC0278">
        <w:rPr>
          <w:color w:val="000000"/>
        </w:rPr>
        <w:t>means that the probability and magnitude of harm or discomfort anticipated in the research are not greater in and of themselves than those ordinarily encountered in daily life or during the performance of routine physical or psychological examinations or tests.</w:t>
      </w:r>
    </w:p>
    <w:p w14:paraId="4693FB8C" w14:textId="77777777" w:rsidR="007B221C" w:rsidRDefault="007B221C" w:rsidP="007B221C">
      <w:pPr>
        <w:widowControl w:val="0"/>
        <w:numPr>
          <w:ilvl w:val="1"/>
          <w:numId w:val="24"/>
        </w:numPr>
        <w:autoSpaceDE w:val="0"/>
        <w:autoSpaceDN w:val="0"/>
        <w:adjustRightInd w:val="0"/>
        <w:rPr>
          <w:color w:val="000000"/>
        </w:rPr>
      </w:pPr>
      <w:r>
        <w:rPr>
          <w:color w:val="000000"/>
        </w:rPr>
        <w:t>Do all segments of society have the opportunity to participate?</w:t>
      </w:r>
    </w:p>
    <w:p w14:paraId="36261156" w14:textId="77777777" w:rsidR="007B221C" w:rsidRDefault="007B221C" w:rsidP="007B221C">
      <w:pPr>
        <w:widowControl w:val="0"/>
        <w:numPr>
          <w:ilvl w:val="1"/>
          <w:numId w:val="24"/>
        </w:numPr>
        <w:autoSpaceDE w:val="0"/>
        <w:autoSpaceDN w:val="0"/>
        <w:adjustRightInd w:val="0"/>
      </w:pPr>
      <w:r>
        <w:t>Are vulnerable groups protected and not targeted/singled out/stigmatized?</w:t>
      </w:r>
    </w:p>
    <w:p w14:paraId="6D73E429" w14:textId="77777777" w:rsidR="007B221C" w:rsidRDefault="007B221C" w:rsidP="007B221C">
      <w:pPr>
        <w:widowControl w:val="0"/>
        <w:numPr>
          <w:ilvl w:val="1"/>
          <w:numId w:val="24"/>
        </w:numPr>
        <w:autoSpaceDE w:val="0"/>
        <w:autoSpaceDN w:val="0"/>
        <w:adjustRightInd w:val="0"/>
      </w:pPr>
      <w:r>
        <w:t>Will the study potentially benefit the participants or others?  Do the potential benefits outweigh the potential risks?</w:t>
      </w:r>
    </w:p>
    <w:p w14:paraId="145654E7" w14:textId="77777777" w:rsidR="006B2548" w:rsidRDefault="006B2548" w:rsidP="007B221C">
      <w:pPr>
        <w:widowControl w:val="0"/>
        <w:autoSpaceDE w:val="0"/>
        <w:autoSpaceDN w:val="0"/>
        <w:adjustRightInd w:val="0"/>
        <w:rPr>
          <w:b/>
          <w:bCs/>
          <w:u w:val="single"/>
        </w:rPr>
      </w:pPr>
    </w:p>
    <w:p w14:paraId="5850FBFA" w14:textId="5D58021F" w:rsidR="009964DE" w:rsidRPr="009964DE" w:rsidRDefault="009964DE" w:rsidP="007B221C">
      <w:pPr>
        <w:widowControl w:val="0"/>
        <w:autoSpaceDE w:val="0"/>
        <w:autoSpaceDN w:val="0"/>
        <w:adjustRightInd w:val="0"/>
        <w:rPr>
          <w:b/>
          <w:bCs/>
          <w:u w:val="single"/>
        </w:rPr>
      </w:pPr>
      <w:r w:rsidRPr="009964DE">
        <w:rPr>
          <w:b/>
          <w:bCs/>
          <w:u w:val="single"/>
        </w:rPr>
        <w:t xml:space="preserve">Your IRB application should address the following issues: </w:t>
      </w:r>
    </w:p>
    <w:p w14:paraId="45679960" w14:textId="77777777" w:rsidR="009964DE" w:rsidRDefault="009964DE" w:rsidP="007B221C">
      <w:pPr>
        <w:pStyle w:val="BodyText"/>
        <w:rPr>
          <w:rFonts w:ascii="Tahoma" w:hAnsi="Tahoma"/>
          <w:color w:val="000000"/>
          <w:szCs w:val="22"/>
        </w:rPr>
      </w:pPr>
    </w:p>
    <w:p w14:paraId="60992B13" w14:textId="6FE52920" w:rsidR="007B221C" w:rsidRDefault="007B221C" w:rsidP="007B221C">
      <w:pPr>
        <w:pStyle w:val="BodyText"/>
      </w:pPr>
      <w:r w:rsidRPr="00327C63">
        <w:rPr>
          <w:rFonts w:ascii="Tahoma" w:hAnsi="Tahoma"/>
          <w:color w:val="000000"/>
          <w:szCs w:val="22"/>
        </w:rPr>
        <w:t>Criteria for selection of participants</w:t>
      </w:r>
      <w:r>
        <w:t>:</w:t>
      </w:r>
    </w:p>
    <w:p w14:paraId="6F1655DC" w14:textId="77777777" w:rsidR="007B221C" w:rsidRDefault="007B221C" w:rsidP="007B221C">
      <w:pPr>
        <w:numPr>
          <w:ilvl w:val="0"/>
          <w:numId w:val="24"/>
        </w:numPr>
        <w:rPr>
          <w:u w:val="single"/>
        </w:rPr>
      </w:pPr>
      <w:r>
        <w:t xml:space="preserve">While a host of good intentions may drive the design of certain studies involving vulnerable groups, a clear and thoughtful analysis of possible risks of targeting and stigmatization (and additional psychological, physical, or social pressure) is required for approval of such a study, and if feasible, you may be encouraged to broaden or otherwise alter your study.  </w:t>
      </w:r>
    </w:p>
    <w:p w14:paraId="46E8D095" w14:textId="3BEAA95D" w:rsidR="007B221C" w:rsidRDefault="007B221C" w:rsidP="007B221C">
      <w:pPr>
        <w:numPr>
          <w:ilvl w:val="0"/>
          <w:numId w:val="24"/>
        </w:numPr>
      </w:pPr>
      <w:r>
        <w:t>However, if your study excludes certain members of a group, based upon a perception of complicating factors such as gender, ethnic</w:t>
      </w:r>
      <w:r w:rsidR="00282AAE">
        <w:t>ity</w:t>
      </w:r>
      <w:r>
        <w:t>, economic</w:t>
      </w:r>
      <w:r w:rsidR="00282AAE">
        <w:t xml:space="preserve"> status</w:t>
      </w:r>
      <w:r>
        <w:t>, or social, you are encouraged to consider a more inclusive research design.</w:t>
      </w:r>
    </w:p>
    <w:p w14:paraId="6C96C11D" w14:textId="77777777" w:rsidR="007B221C" w:rsidRPr="00FD095A" w:rsidRDefault="007B221C" w:rsidP="007B221C"/>
    <w:p w14:paraId="6E7B5F55" w14:textId="77777777" w:rsidR="007B221C" w:rsidRDefault="007B221C" w:rsidP="007B221C">
      <w:pPr>
        <w:rPr>
          <w:color w:val="000000"/>
        </w:rPr>
      </w:pPr>
      <w:r>
        <w:rPr>
          <w:b/>
        </w:rPr>
        <w:t>Research Design</w:t>
      </w:r>
      <w:r>
        <w:rPr>
          <w:b/>
          <w:color w:val="000000"/>
        </w:rPr>
        <w:t>:</w:t>
      </w:r>
      <w:r>
        <w:rPr>
          <w:color w:val="000000"/>
        </w:rPr>
        <w:t xml:space="preserve"> The researcher provides a history of the experiments and findings </w:t>
      </w:r>
      <w:r>
        <w:rPr>
          <w:b/>
          <w:color w:val="000000"/>
        </w:rPr>
        <w:t>relevant</w:t>
      </w:r>
      <w:r>
        <w:rPr>
          <w:color w:val="000000"/>
        </w:rPr>
        <w:t xml:space="preserve"> to the study, </w:t>
      </w:r>
      <w:r>
        <w:rPr>
          <w:color w:val="000000"/>
        </w:rPr>
        <w:tab/>
      </w:r>
      <w:r>
        <w:rPr>
          <w:color w:val="000000"/>
        </w:rPr>
        <w:tab/>
        <w:t xml:space="preserve">       justifying the research proposed, as well as clearly presents the research objective/s of the study:</w:t>
      </w:r>
    </w:p>
    <w:p w14:paraId="0E052C01" w14:textId="77777777" w:rsidR="007B221C" w:rsidRDefault="007B221C" w:rsidP="007B221C">
      <w:pPr>
        <w:numPr>
          <w:ilvl w:val="0"/>
          <w:numId w:val="24"/>
        </w:numPr>
        <w:rPr>
          <w:color w:val="000000"/>
        </w:rPr>
      </w:pPr>
      <w:r>
        <w:rPr>
          <w:color w:val="000000"/>
          <w:u w:val="single"/>
        </w:rPr>
        <w:t>Is the research study clear and well-supported?</w:t>
      </w:r>
      <w:r>
        <w:rPr>
          <w:color w:val="000000"/>
        </w:rPr>
        <w:t xml:space="preserve">  Federal guidelines stipulate that research should not be done on humans or animals except through a well-designed study.</w:t>
      </w:r>
    </w:p>
    <w:p w14:paraId="7775DA08" w14:textId="77777777" w:rsidR="007B221C" w:rsidRDefault="007B221C" w:rsidP="007B221C">
      <w:pPr>
        <w:numPr>
          <w:ilvl w:val="0"/>
          <w:numId w:val="24"/>
        </w:numPr>
        <w:rPr>
          <w:color w:val="000000"/>
        </w:rPr>
      </w:pPr>
      <w:r>
        <w:rPr>
          <w:color w:val="000000"/>
        </w:rPr>
        <w:t>Is the research proposed supported by reasonable prior research?</w:t>
      </w:r>
    </w:p>
    <w:p w14:paraId="7F3A6388" w14:textId="77777777" w:rsidR="007B221C" w:rsidRDefault="007B221C" w:rsidP="007B221C">
      <w:pPr>
        <w:numPr>
          <w:ilvl w:val="0"/>
          <w:numId w:val="24"/>
        </w:numPr>
        <w:rPr>
          <w:color w:val="000000"/>
        </w:rPr>
      </w:pPr>
      <w:r>
        <w:rPr>
          <w:color w:val="000000"/>
        </w:rPr>
        <w:t>Are sources cited throughout?</w:t>
      </w:r>
    </w:p>
    <w:p w14:paraId="7E0957B5" w14:textId="77777777" w:rsidR="007B221C" w:rsidRDefault="007B221C" w:rsidP="007B221C">
      <w:pPr>
        <w:numPr>
          <w:ilvl w:val="0"/>
          <w:numId w:val="24"/>
        </w:numPr>
      </w:pPr>
      <w:r>
        <w:rPr>
          <w:color w:val="000000"/>
        </w:rPr>
        <w:t>Is a reference page included, only for the cited resources?</w:t>
      </w:r>
    </w:p>
    <w:p w14:paraId="4776ABF8" w14:textId="77777777" w:rsidR="007B221C" w:rsidRPr="00FD095A" w:rsidRDefault="007B221C" w:rsidP="007B221C">
      <w:pPr>
        <w:widowControl w:val="0"/>
        <w:autoSpaceDE w:val="0"/>
        <w:autoSpaceDN w:val="0"/>
        <w:adjustRightInd w:val="0"/>
        <w:ind w:left="1170"/>
      </w:pPr>
    </w:p>
    <w:p w14:paraId="2EB0349E" w14:textId="4F1D97D2" w:rsidR="007B221C" w:rsidRDefault="007B221C" w:rsidP="007B221C">
      <w:r>
        <w:rPr>
          <w:b/>
        </w:rPr>
        <w:t>Procedures</w:t>
      </w:r>
    </w:p>
    <w:p w14:paraId="38DF5DFA" w14:textId="77777777" w:rsidR="007B221C" w:rsidRDefault="007B221C" w:rsidP="007B221C">
      <w:pPr>
        <w:numPr>
          <w:ilvl w:val="0"/>
          <w:numId w:val="24"/>
        </w:numPr>
      </w:pPr>
      <w:r>
        <w:t>Provide the exact procedure/s by which you will conduct the study.</w:t>
      </w:r>
    </w:p>
    <w:p w14:paraId="1B6D5390" w14:textId="066C7384" w:rsidR="00B75225" w:rsidRPr="00282AAE" w:rsidRDefault="007B221C" w:rsidP="00282AAE">
      <w:pPr>
        <w:numPr>
          <w:ilvl w:val="0"/>
          <w:numId w:val="24"/>
        </w:numPr>
      </w:pPr>
      <w:r>
        <w:rPr>
          <w:color w:val="000000"/>
        </w:rPr>
        <w:t>Include copies of any surveys or testing instruments</w:t>
      </w:r>
      <w:r w:rsidR="00282AAE">
        <w:rPr>
          <w:color w:val="000000"/>
        </w:rPr>
        <w:t>, recruitment materials and collaborator letter</w:t>
      </w:r>
      <w:r w:rsidR="008B03C7">
        <w:rPr>
          <w:color w:val="000000"/>
        </w:rPr>
        <w:t>(s)</w:t>
      </w:r>
      <w:r w:rsidR="00282AAE">
        <w:rPr>
          <w:color w:val="000000"/>
        </w:rPr>
        <w:t>.</w:t>
      </w:r>
    </w:p>
    <w:p w14:paraId="3BD56F92" w14:textId="77777777" w:rsidR="00B75225" w:rsidRDefault="00B75225" w:rsidP="007B221C">
      <w:pPr>
        <w:rPr>
          <w:b/>
        </w:rPr>
      </w:pPr>
    </w:p>
    <w:p w14:paraId="75D587E6" w14:textId="4C2B7FDF" w:rsidR="007B221C" w:rsidRDefault="007B221C" w:rsidP="007B221C">
      <w:pPr>
        <w:rPr>
          <w:color w:val="000000"/>
        </w:rPr>
      </w:pPr>
      <w:r>
        <w:rPr>
          <w:b/>
        </w:rPr>
        <w:t>Risks and side effects</w:t>
      </w:r>
    </w:p>
    <w:p w14:paraId="1BCB7E30" w14:textId="34FA34C6" w:rsidR="007B221C" w:rsidRDefault="007B221C" w:rsidP="007B221C">
      <w:pPr>
        <w:numPr>
          <w:ilvl w:val="0"/>
          <w:numId w:val="23"/>
        </w:numPr>
      </w:pPr>
      <w:r>
        <w:rPr>
          <w:u w:val="single"/>
        </w:rPr>
        <w:lastRenderedPageBreak/>
        <w:t xml:space="preserve">Please discuss possible risks with your </w:t>
      </w:r>
      <w:r w:rsidR="0081288E">
        <w:rPr>
          <w:u w:val="single"/>
        </w:rPr>
        <w:t>research team</w:t>
      </w:r>
      <w:r>
        <w:rPr>
          <w:u w:val="single"/>
        </w:rPr>
        <w:t xml:space="preserve"> to develop this section, using the below suggestions to guide your discussion.</w:t>
      </w:r>
      <w:r>
        <w:t xml:space="preserve">  High risk items generally include those that analyze illicit or illegal behaviors, such as drug/alcohol use, sexual or criminal activities, etc.</w:t>
      </w:r>
    </w:p>
    <w:p w14:paraId="68B4C62F" w14:textId="77777777" w:rsidR="007B221C" w:rsidRDefault="007B221C" w:rsidP="007B221C">
      <w:pPr>
        <w:numPr>
          <w:ilvl w:val="0"/>
          <w:numId w:val="23"/>
        </w:numPr>
      </w:pPr>
      <w:r>
        <w:rPr>
          <w:color w:val="000000"/>
        </w:rPr>
        <w:t xml:space="preserve">There are </w:t>
      </w:r>
      <w:r>
        <w:rPr>
          <w:b/>
          <w:color w:val="000000"/>
        </w:rPr>
        <w:t>ALWAYS</w:t>
      </w:r>
      <w:r>
        <w:rPr>
          <w:color w:val="000000"/>
        </w:rPr>
        <w:t xml:space="preserve"> risks associated with participating in a study that asks for personal identifying information, whether this information is specific in collecting names and signatures or whether it is less specific in collecting demographic, economic, or racial information.  </w:t>
      </w:r>
    </w:p>
    <w:p w14:paraId="7A23F59A" w14:textId="77777777" w:rsidR="007B221C" w:rsidRDefault="007B221C" w:rsidP="007B221C">
      <w:pPr>
        <w:numPr>
          <w:ilvl w:val="1"/>
          <w:numId w:val="23"/>
        </w:numPr>
      </w:pPr>
      <w:r>
        <w:t>Risk elements include, but are not limited to:  loss of confidentiality (</w:t>
      </w:r>
      <w:r>
        <w:rPr>
          <w:color w:val="000000"/>
        </w:rPr>
        <w:t>collected data with names or other identifiers)</w:t>
      </w:r>
      <w:r>
        <w:t>; stigmatization; psychological/emotional/mental, physical, and social risks.  This requires a careful evaluation of potential risks within the environment of your particular study and a thoughtful analysis of the ways in which risks can be minimized by changes in the research procedures.  The IRB cannot be expected to understand the ways in which you are minimizing risk unless you provide a clear explanation of the environment and planned execution of the study, as well as provide a thoughtful analysis to minimize potential risks.</w:t>
      </w:r>
    </w:p>
    <w:p w14:paraId="7B8D17EB" w14:textId="64F5E213" w:rsidR="007B221C" w:rsidRPr="0081288E" w:rsidRDefault="007B221C" w:rsidP="0081288E">
      <w:pPr>
        <w:numPr>
          <w:ilvl w:val="1"/>
          <w:numId w:val="23"/>
        </w:numPr>
      </w:pPr>
      <w:r w:rsidRPr="0081288E">
        <w:t xml:space="preserve">Another risk is the ability of the population studied to form independent judgments with full knowledge of the potential risks involved in participating in such a research study, especially for </w:t>
      </w:r>
      <w:r w:rsidR="001D3D62">
        <w:t>vulnerable</w:t>
      </w:r>
      <w:r w:rsidRPr="0081288E">
        <w:t xml:space="preserve"> populations</w:t>
      </w:r>
      <w:r w:rsidR="0081288E" w:rsidRPr="001D3D62">
        <w:t>.</w:t>
      </w:r>
    </w:p>
    <w:p w14:paraId="6EDB9378" w14:textId="77777777" w:rsidR="007B221C" w:rsidRDefault="007B221C" w:rsidP="007B221C">
      <w:pPr>
        <w:numPr>
          <w:ilvl w:val="1"/>
          <w:numId w:val="23"/>
        </w:numPr>
        <w:rPr>
          <w:u w:val="single"/>
        </w:rPr>
      </w:pPr>
      <w:r>
        <w:rPr>
          <w:b/>
        </w:rPr>
        <w:t>State</w:t>
      </w:r>
      <w:r>
        <w:t xml:space="preserve"> and </w:t>
      </w:r>
      <w:r>
        <w:rPr>
          <w:b/>
        </w:rPr>
        <w:t>provide rationale</w:t>
      </w:r>
      <w:r>
        <w:t xml:space="preserve"> for any monetary or other costs to the subject that may result from participation in the research.</w:t>
      </w:r>
    </w:p>
    <w:p w14:paraId="53FFFCBD" w14:textId="6C452FB1" w:rsidR="007B221C" w:rsidRDefault="007B221C" w:rsidP="00984E81">
      <w:pPr>
        <w:jc w:val="center"/>
        <w:rPr>
          <w:b/>
          <w:sz w:val="24"/>
          <w:szCs w:val="24"/>
          <w:u w:val="single"/>
        </w:rPr>
      </w:pPr>
    </w:p>
    <w:p w14:paraId="1E8FD01B" w14:textId="77777777" w:rsidR="007B221C" w:rsidRDefault="007B221C" w:rsidP="007B221C">
      <w:pPr>
        <w:jc w:val="center"/>
      </w:pPr>
    </w:p>
    <w:p w14:paraId="0E2F4F70" w14:textId="77777777" w:rsidR="007B221C" w:rsidRDefault="007B221C" w:rsidP="007B221C">
      <w:r>
        <w:rPr>
          <w:b/>
        </w:rPr>
        <w:t>Safeguards to minimize risks</w:t>
      </w:r>
    </w:p>
    <w:p w14:paraId="480734EF" w14:textId="77777777" w:rsidR="007B221C" w:rsidRDefault="007B221C" w:rsidP="007B221C">
      <w:pPr>
        <w:numPr>
          <w:ilvl w:val="0"/>
          <w:numId w:val="22"/>
        </w:numPr>
      </w:pPr>
      <w:r>
        <w:t xml:space="preserve">Privacy and confidentiality—Because one of the risks of participating in research is a loss of privacy, a discussion of confidentiality issues should be included in the Risks section. </w:t>
      </w:r>
    </w:p>
    <w:p w14:paraId="578685F8" w14:textId="77777777" w:rsidR="007B221C" w:rsidRDefault="007B221C" w:rsidP="007B221C">
      <w:pPr>
        <w:numPr>
          <w:ilvl w:val="1"/>
          <w:numId w:val="22"/>
        </w:numPr>
      </w:pPr>
      <w:r>
        <w:t xml:space="preserve">The confidentiality discussion should begin with this statement: "Participation in research entails a potential loss of privacy." </w:t>
      </w:r>
    </w:p>
    <w:p w14:paraId="5ECE706E" w14:textId="77777777" w:rsidR="007B221C" w:rsidRDefault="007B221C" w:rsidP="007B221C">
      <w:pPr>
        <w:numPr>
          <w:ilvl w:val="1"/>
          <w:numId w:val="22"/>
        </w:numPr>
      </w:pPr>
      <w:r>
        <w:t>This section should describe in detail how the confidentiality of private information will be protected, i.e., coding of records, limiting access to the study records, not using any individual identifiers in publications or reports resulting from the study.</w:t>
      </w:r>
    </w:p>
    <w:p w14:paraId="30BC1709" w14:textId="39133796" w:rsidR="007B221C" w:rsidRDefault="007B221C" w:rsidP="00327C63">
      <w:pPr>
        <w:numPr>
          <w:ilvl w:val="1"/>
          <w:numId w:val="22"/>
        </w:numPr>
      </w:pPr>
      <w:r>
        <w:rPr>
          <w:b/>
          <w:color w:val="000000"/>
        </w:rPr>
        <w:t>Address</w:t>
      </w:r>
      <w:r>
        <w:rPr>
          <w:color w:val="000000"/>
        </w:rPr>
        <w:t xml:space="preserve"> other risks and possible side effects of your study</w:t>
      </w:r>
      <w:r>
        <w:t xml:space="preserve"> with what safeguards you will have in effect. </w:t>
      </w:r>
      <w:r w:rsidR="001D3D62">
        <w:t>You can do this by:</w:t>
      </w:r>
      <w:r>
        <w:t xml:space="preserve"> </w:t>
      </w:r>
    </w:p>
    <w:p w14:paraId="3ACC7D66" w14:textId="77777777" w:rsidR="007B221C" w:rsidRDefault="007B221C" w:rsidP="00327C63">
      <w:pPr>
        <w:ind w:left="2160"/>
      </w:pPr>
      <w:proofErr w:type="spellStart"/>
      <w:r>
        <w:t>i</w:t>
      </w:r>
      <w:proofErr w:type="spellEnd"/>
      <w:r>
        <w:t>) Stating how you will provide, for example, extra help in understanding what it means to participate in a research study, in this particular research study, and how to read the Informed Consent Statement.</w:t>
      </w:r>
    </w:p>
    <w:p w14:paraId="51F396AF" w14:textId="12593169" w:rsidR="007B221C" w:rsidRDefault="007B221C" w:rsidP="00327C63">
      <w:pPr>
        <w:ind w:left="2160"/>
      </w:pPr>
      <w:r>
        <w:t xml:space="preserve">ii) </w:t>
      </w:r>
      <w:r w:rsidR="001D3D62">
        <w:t>D</w:t>
      </w:r>
      <w:r>
        <w:t>iscuss</w:t>
      </w:r>
      <w:r w:rsidR="001D3D62">
        <w:t>ing</w:t>
      </w:r>
      <w:r>
        <w:t xml:space="preserve"> the potential for loss of confidentiality and what you will do to minimize this loss (see above).</w:t>
      </w:r>
    </w:p>
    <w:p w14:paraId="08E88F3E" w14:textId="5B5ED580" w:rsidR="007B221C" w:rsidRDefault="007B221C" w:rsidP="00327C63">
      <w:pPr>
        <w:ind w:left="2160"/>
      </w:pPr>
      <w:r>
        <w:t>iii) Discuss</w:t>
      </w:r>
      <w:r w:rsidR="001D3D62">
        <w:t>ing</w:t>
      </w:r>
      <w:r>
        <w:t xml:space="preserve"> how the results of this study might be used (potential benefits both to participants and to others) and how and when you will inform participants of the results of the study.</w:t>
      </w:r>
    </w:p>
    <w:p w14:paraId="5CCC04EE" w14:textId="4DD06C5D" w:rsidR="007B221C" w:rsidRDefault="007B221C" w:rsidP="00327C63">
      <w:pPr>
        <w:ind w:left="2160"/>
      </w:pPr>
      <w:r>
        <w:t xml:space="preserve">iv) </w:t>
      </w:r>
      <w:r w:rsidR="001D3D62">
        <w:t xml:space="preserve">Not coercing people to participate.  </w:t>
      </w:r>
      <w:r>
        <w:t>It is very important that potential participants not feel in any way coerced to participate in the study; it should be part of your discussion about your research project and research projects generally that the decision is entirely up to the individual and that there will be no effects on their grade or job, etc., or how you view/treat them in the present or future.  Also, it is important that whether a person participates or not is a private matter and this privacy must be protected.</w:t>
      </w:r>
    </w:p>
    <w:p w14:paraId="19E5FC46" w14:textId="77777777" w:rsidR="007B221C" w:rsidRDefault="007B221C" w:rsidP="007B221C">
      <w:pPr>
        <w:numPr>
          <w:ilvl w:val="0"/>
          <w:numId w:val="22"/>
        </w:numPr>
      </w:pPr>
      <w:r>
        <w:t>If you plan to audiotape, videotape, or film the participants,</w:t>
      </w:r>
      <w:r>
        <w:rPr>
          <w:b/>
        </w:rPr>
        <w:t xml:space="preserve"> indicate</w:t>
      </w:r>
      <w:r>
        <w:t xml:space="preserve"> </w:t>
      </w:r>
      <w:r>
        <w:rPr>
          <w:b/>
        </w:rPr>
        <w:t>how</w:t>
      </w:r>
      <w:r>
        <w:t xml:space="preserve"> you will be using this material, </w:t>
      </w:r>
      <w:r>
        <w:rPr>
          <w:b/>
        </w:rPr>
        <w:t>how</w:t>
      </w:r>
      <w:r>
        <w:t xml:space="preserve"> you will protect confidentiality (who will view or listen to these recordings?), and </w:t>
      </w:r>
      <w:r>
        <w:rPr>
          <w:b/>
        </w:rPr>
        <w:t>what</w:t>
      </w:r>
      <w:r>
        <w:t xml:space="preserve"> your plans are for keeping or destroying the recordings.  If destroying, please state the time frame for doing so; if keeping, please </w:t>
      </w:r>
      <w:r>
        <w:rPr>
          <w:b/>
        </w:rPr>
        <w:t>state</w:t>
      </w:r>
      <w:r>
        <w:t xml:space="preserve"> how you will maintain privacy over the long term.</w:t>
      </w:r>
    </w:p>
    <w:p w14:paraId="270BCCCB" w14:textId="77777777" w:rsidR="007B221C" w:rsidRDefault="007B221C" w:rsidP="007B221C">
      <w:pPr>
        <w:numPr>
          <w:ilvl w:val="0"/>
          <w:numId w:val="22"/>
        </w:numPr>
      </w:pPr>
      <w:r>
        <w:rPr>
          <w:b/>
        </w:rPr>
        <w:t>State</w:t>
      </w:r>
      <w:r>
        <w:t xml:space="preserve"> if DECEPTION is used, </w:t>
      </w:r>
      <w:r>
        <w:rPr>
          <w:b/>
        </w:rPr>
        <w:t>provide</w:t>
      </w:r>
      <w:r>
        <w:t xml:space="preserve"> a rationale for such deception, and </w:t>
      </w:r>
      <w:r>
        <w:rPr>
          <w:b/>
        </w:rPr>
        <w:t>state</w:t>
      </w:r>
      <w:r>
        <w:t xml:space="preserve"> exactly how you will provide an explanation at the conclusion of the participation.  A debriefing statement providing the previously withheld information to the participants is required.</w:t>
      </w:r>
    </w:p>
    <w:p w14:paraId="0ABC468A" w14:textId="77777777" w:rsidR="007B221C" w:rsidRDefault="007B221C" w:rsidP="007B221C"/>
    <w:p w14:paraId="73EAD7D9" w14:textId="77777777" w:rsidR="007B221C" w:rsidRDefault="007B221C" w:rsidP="007B221C">
      <w:r>
        <w:rPr>
          <w:b/>
        </w:rPr>
        <w:lastRenderedPageBreak/>
        <w:t>Benefits to the participant or to others; or to the extent of the contribution to the body of literature or knowledge</w:t>
      </w:r>
    </w:p>
    <w:p w14:paraId="1367971F" w14:textId="77777777" w:rsidR="007B221C" w:rsidRDefault="007B221C" w:rsidP="007B221C">
      <w:pPr>
        <w:widowControl w:val="0"/>
        <w:numPr>
          <w:ilvl w:val="0"/>
          <w:numId w:val="22"/>
        </w:numPr>
        <w:autoSpaceDE w:val="0"/>
        <w:autoSpaceDN w:val="0"/>
        <w:adjustRightInd w:val="0"/>
      </w:pPr>
      <w:r>
        <w:t>Federal guidelines for research with human participants requires that benefit be derived.  Proper design of the study significantly increases the likelihood that such benefit will be derived; thus the design of your study is also an important reviewed component.  The IRB seeks to determine whether the potential benefits outweigh the risks of the study.</w:t>
      </w:r>
    </w:p>
    <w:p w14:paraId="081D3A56" w14:textId="77777777" w:rsidR="007B221C" w:rsidRDefault="007B221C" w:rsidP="007B221C">
      <w:pPr>
        <w:widowControl w:val="0"/>
        <w:numPr>
          <w:ilvl w:val="0"/>
          <w:numId w:val="22"/>
        </w:numPr>
        <w:autoSpaceDE w:val="0"/>
        <w:autoSpaceDN w:val="0"/>
        <w:adjustRightInd w:val="0"/>
      </w:pPr>
      <w:r>
        <w:rPr>
          <w:color w:val="000000"/>
        </w:rPr>
        <w:t>How might YOUR study benefit the participants or others?</w:t>
      </w:r>
    </w:p>
    <w:p w14:paraId="64539FF3" w14:textId="77777777" w:rsidR="007B221C" w:rsidRDefault="007B221C" w:rsidP="007B221C">
      <w:pPr>
        <w:widowControl w:val="0"/>
        <w:numPr>
          <w:ilvl w:val="0"/>
          <w:numId w:val="22"/>
        </w:numPr>
        <w:autoSpaceDE w:val="0"/>
        <w:autoSpaceDN w:val="0"/>
        <w:adjustRightInd w:val="0"/>
      </w:pPr>
      <w:r>
        <w:t>If some subjects will receive fewer benefits than other subjects will, discuss ways to offer these benefits, or their equivalent, to the deprived subjects after the research project is completed.</w:t>
      </w:r>
    </w:p>
    <w:p w14:paraId="772C1BA5" w14:textId="77777777" w:rsidR="007B221C" w:rsidRDefault="007B221C" w:rsidP="007B221C">
      <w:pPr>
        <w:widowControl w:val="0"/>
        <w:numPr>
          <w:ilvl w:val="0"/>
          <w:numId w:val="22"/>
        </w:numPr>
        <w:autoSpaceDE w:val="0"/>
        <w:autoSpaceDN w:val="0"/>
        <w:adjustRightInd w:val="0"/>
      </w:pPr>
      <w:r>
        <w:rPr>
          <w:color w:val="000000"/>
        </w:rPr>
        <w:t>How might YOUR study contribute to the current body of literature or knowledge in the area?</w:t>
      </w:r>
    </w:p>
    <w:p w14:paraId="722D7822" w14:textId="77777777" w:rsidR="007B221C" w:rsidRDefault="007B221C" w:rsidP="007B221C"/>
    <w:p w14:paraId="55669F78" w14:textId="77777777" w:rsidR="007B221C" w:rsidRDefault="007B221C" w:rsidP="007B221C">
      <w:r>
        <w:rPr>
          <w:b/>
        </w:rPr>
        <w:t>State</w:t>
      </w:r>
      <w:r>
        <w:t xml:space="preserve"> the terms of </w:t>
      </w:r>
      <w:r>
        <w:rPr>
          <w:b/>
        </w:rPr>
        <w:t>subject compensation</w:t>
      </w:r>
      <w:r>
        <w:t xml:space="preserve"> for study participation, if any.  If the subjects will be paid for participation, state how and when they will receive payments and/or compensation.  If class credit will be given, list the amount and list alternative ways to earn the same amount of credit.  The IRB will reject an application stipulating unduly large compensation or credit without alternatives.  Also, only certain types of random monetary awards are allowed; for example, using the term ‘lottery’ or ‘raffle’ are off-limits due to state and federal regulations on usage.  However, a random ‘drawing’ for a small sum of money is permissible.</w:t>
      </w:r>
    </w:p>
    <w:p w14:paraId="7399858E" w14:textId="77777777" w:rsidR="007B221C" w:rsidRPr="00B84EA0" w:rsidRDefault="007B221C" w:rsidP="007B221C">
      <w:pPr>
        <w:tabs>
          <w:tab w:val="left" w:pos="7800"/>
        </w:tabs>
        <w:rPr>
          <w:rFonts w:asciiTheme="minorHAnsi" w:hAnsiTheme="minorHAnsi"/>
          <w:sz w:val="18"/>
        </w:rPr>
      </w:pPr>
    </w:p>
    <w:sectPr w:rsidR="007B221C" w:rsidRPr="00B84EA0" w:rsidSect="00185DAC">
      <w:footerReference w:type="even" r:id="rId16"/>
      <w:footerReference w:type="default" r:id="rId17"/>
      <w:headerReference w:type="first" r:id="rId18"/>
      <w:footerReference w:type="first" r:id="rId19"/>
      <w:type w:val="continuous"/>
      <w:pgSz w:w="12240" w:h="15840" w:code="1"/>
      <w:pgMar w:top="720" w:right="720" w:bottom="720" w:left="720" w:header="43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1963A" w14:textId="77777777" w:rsidR="006901A5" w:rsidRDefault="006901A5" w:rsidP="005C1375">
      <w:r>
        <w:separator/>
      </w:r>
    </w:p>
  </w:endnote>
  <w:endnote w:type="continuationSeparator" w:id="0">
    <w:p w14:paraId="6B430ADA" w14:textId="77777777" w:rsidR="006901A5" w:rsidRDefault="006901A5" w:rsidP="005C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7"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yriad Roman">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4" w14:textId="77777777" w:rsidR="00741C82" w:rsidRDefault="00741C82" w:rsidP="005C13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EED685" w14:textId="77777777" w:rsidR="00741C82" w:rsidRDefault="00741C82" w:rsidP="005C13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6" w14:textId="149147FB" w:rsidR="00741C82" w:rsidRPr="00185DAC" w:rsidRDefault="00763D99" w:rsidP="00FB797F">
    <w:pPr>
      <w:pStyle w:val="Footer"/>
      <w:ind w:right="360"/>
      <w:jc w:val="right"/>
      <w:rPr>
        <w:rFonts w:ascii="Tahoma" w:hAnsi="Tahoma" w:cs="Tahoma"/>
        <w:sz w:val="16"/>
      </w:rPr>
    </w:pPr>
    <w:r w:rsidRPr="00185DAC">
      <w:rPr>
        <w:rFonts w:ascii="Tahoma" w:hAnsi="Tahoma" w:cs="Tahoma"/>
        <w:sz w:val="16"/>
      </w:rPr>
      <w:t xml:space="preserve">Revised </w:t>
    </w:r>
    <w:r w:rsidR="00815BB6">
      <w:rPr>
        <w:rFonts w:ascii="Tahoma" w:hAnsi="Tahoma" w:cs="Tahoma"/>
        <w:sz w:val="16"/>
      </w:rPr>
      <w:t>11</w:t>
    </w:r>
    <w:r w:rsidR="00946B14">
      <w:rPr>
        <w:rFonts w:ascii="Tahoma" w:hAnsi="Tahoma" w:cs="Tahoma"/>
        <w:sz w:val="16"/>
      </w:rPr>
      <w:t>/</w:t>
    </w:r>
    <w:r w:rsidR="00984E81">
      <w:rPr>
        <w:rFonts w:ascii="Tahoma" w:hAnsi="Tahoma" w:cs="Tahoma"/>
        <w:sz w:val="16"/>
      </w:rPr>
      <w:t>3</w:t>
    </w:r>
    <w:r w:rsidR="00946B14">
      <w:rPr>
        <w:rFonts w:ascii="Tahoma" w:hAnsi="Tahoma" w:cs="Tahoma"/>
        <w:sz w:val="16"/>
      </w:rPr>
      <w:t>/20</w:t>
    </w:r>
    <w:r w:rsidR="00984E81">
      <w:rPr>
        <w:rFonts w:ascii="Tahoma" w:hAnsi="Tahoma" w:cs="Tahoma"/>
        <w:sz w:val="16"/>
      </w:rPr>
      <w:t>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8" w14:textId="77777777" w:rsidR="00763D99" w:rsidRPr="00763D99" w:rsidRDefault="00763D99">
    <w:pPr>
      <w:pStyle w:val="Footer"/>
      <w:rPr>
        <w:sz w:val="18"/>
      </w:rPr>
    </w:pPr>
    <w:r w:rsidRPr="00763D99">
      <w:rPr>
        <w:sz w:val="18"/>
      </w:rPr>
      <w:t>Form Revised 08/29/2013</w:t>
    </w:r>
  </w:p>
  <w:p w14:paraId="31EED689" w14:textId="77777777" w:rsidR="00763D99" w:rsidRDefault="00763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72D98" w14:textId="77777777" w:rsidR="006901A5" w:rsidRDefault="006901A5" w:rsidP="005C1375">
      <w:r>
        <w:separator/>
      </w:r>
    </w:p>
  </w:footnote>
  <w:footnote w:type="continuationSeparator" w:id="0">
    <w:p w14:paraId="26905E7E" w14:textId="77777777" w:rsidR="006901A5" w:rsidRDefault="006901A5" w:rsidP="005C1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ED687" w14:textId="77777777" w:rsidR="00741C82" w:rsidRPr="001D17F5" w:rsidRDefault="00970C79" w:rsidP="00970C79">
    <w:pPr>
      <w:pStyle w:val="Header"/>
      <w:widowControl w:val="0"/>
      <w:tabs>
        <w:tab w:val="clear" w:pos="4320"/>
        <w:tab w:val="clear" w:pos="8640"/>
        <w:tab w:val="left" w:pos="6480"/>
        <w:tab w:val="left" w:pos="9540"/>
      </w:tabs>
      <w:rPr>
        <w:b/>
        <w:sz w:val="18"/>
        <w:szCs w:val="18"/>
      </w:rPr>
    </w:pPr>
    <w:r>
      <w:rPr>
        <w:b/>
        <w:sz w:val="18"/>
        <w:szCs w:val="18"/>
      </w:rPr>
      <w:tab/>
    </w:r>
    <w:r w:rsidR="001D17F5">
      <w:rPr>
        <w:b/>
        <w:sz w:val="18"/>
        <w:szCs w:val="18"/>
      </w:rPr>
      <w:t>Date Received: _____/_____/_____</w:t>
    </w:r>
    <w:r>
      <w:rPr>
        <w:b/>
        <w:sz w:val="18"/>
        <w:szCs w:val="18"/>
      </w:rPr>
      <w:tab/>
    </w:r>
    <w:r w:rsidR="001D17F5">
      <w:rPr>
        <w:b/>
        <w:sz w:val="18"/>
        <w:szCs w:val="18"/>
      </w:rPr>
      <w:t>Log#________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2pt;height:9pt" o:bullet="t">
        <v:imagedata r:id="rId1" o:title="BD21295_"/>
      </v:shape>
    </w:pict>
  </w:numPicBullet>
  <w:abstractNum w:abstractNumId="0" w15:restartNumberingAfterBreak="0">
    <w:nsid w:val="FFFFFFFE"/>
    <w:multiLevelType w:val="singleLevel"/>
    <w:tmpl w:val="F4562206"/>
    <w:lvl w:ilvl="0">
      <w:numFmt w:val="decimal"/>
      <w:lvlText w:val="*"/>
      <w:lvlJc w:val="left"/>
    </w:lvl>
  </w:abstractNum>
  <w:abstractNum w:abstractNumId="1" w15:restartNumberingAfterBreak="0">
    <w:nsid w:val="00712C40"/>
    <w:multiLevelType w:val="hybridMultilevel"/>
    <w:tmpl w:val="D66C6942"/>
    <w:lvl w:ilvl="0" w:tplc="FC9C778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0AA2551"/>
    <w:multiLevelType w:val="hybridMultilevel"/>
    <w:tmpl w:val="BA0873F4"/>
    <w:lvl w:ilvl="0" w:tplc="4E80E35A">
      <w:start w:val="57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5A762D"/>
    <w:multiLevelType w:val="hybridMultilevel"/>
    <w:tmpl w:val="CA0CE878"/>
    <w:lvl w:ilvl="0" w:tplc="04CA22A2">
      <w:start w:val="1"/>
      <w:numFmt w:val="bullet"/>
      <w:lvlText w:val=""/>
      <w:lvlJc w:val="left"/>
      <w:pPr>
        <w:ind w:left="360" w:hanging="360"/>
      </w:pPr>
      <w:rPr>
        <w:rFonts w:ascii="Symbol" w:hAnsi="Symbol" w:hint="default"/>
        <w:sz w:val="16"/>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D104E23"/>
    <w:multiLevelType w:val="hybridMultilevel"/>
    <w:tmpl w:val="CAA471B0"/>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3B35F9"/>
    <w:multiLevelType w:val="hybridMultilevel"/>
    <w:tmpl w:val="12525AD4"/>
    <w:lvl w:ilvl="0" w:tplc="FFFFFFFF">
      <w:start w:val="21"/>
      <w:numFmt w:val="bullet"/>
      <w:lvlText w:val="-"/>
      <w:lvlJc w:val="left"/>
      <w:pPr>
        <w:tabs>
          <w:tab w:val="num" w:pos="1080"/>
        </w:tabs>
        <w:ind w:left="1080" w:hanging="360"/>
      </w:pPr>
      <w:rPr>
        <w:rFonts w:ascii="Times New Roman" w:eastAsia="Times New Roman" w:hAnsi="Times New Roman"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E8A76DE"/>
    <w:multiLevelType w:val="hybridMultilevel"/>
    <w:tmpl w:val="CB20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EB010A"/>
    <w:multiLevelType w:val="hybridMultilevel"/>
    <w:tmpl w:val="A232D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27FF5"/>
    <w:multiLevelType w:val="hybridMultilevel"/>
    <w:tmpl w:val="40705D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16F6D"/>
    <w:multiLevelType w:val="hybridMultilevel"/>
    <w:tmpl w:val="12F838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AA069C"/>
    <w:multiLevelType w:val="hybridMultilevel"/>
    <w:tmpl w:val="A18E6062"/>
    <w:lvl w:ilvl="0" w:tplc="3F169A5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26C080C"/>
    <w:multiLevelType w:val="hybridMultilevel"/>
    <w:tmpl w:val="C9C29542"/>
    <w:lvl w:ilvl="0" w:tplc="3F42513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361200"/>
    <w:multiLevelType w:val="hybridMultilevel"/>
    <w:tmpl w:val="E800F2D6"/>
    <w:lvl w:ilvl="0" w:tplc="91F00B24">
      <w:start w:val="1"/>
      <w:numFmt w:val="upperRoman"/>
      <w:lvlText w:val="%1."/>
      <w:lvlJc w:val="left"/>
      <w:pPr>
        <w:tabs>
          <w:tab w:val="num" w:pos="1080"/>
        </w:tabs>
        <w:ind w:left="1080" w:hanging="720"/>
      </w:pPr>
      <w:rPr>
        <w:rFonts w:hint="default"/>
      </w:rPr>
    </w:lvl>
    <w:lvl w:ilvl="1" w:tplc="159EBA22">
      <w:start w:val="1"/>
      <w:numFmt w:val="upperLetter"/>
      <w:lvlText w:val="%2."/>
      <w:lvlJc w:val="left"/>
      <w:pPr>
        <w:tabs>
          <w:tab w:val="num" w:pos="1440"/>
        </w:tabs>
        <w:ind w:left="1440" w:hanging="360"/>
      </w:pPr>
      <w:rPr>
        <w:rFonts w:hint="default"/>
      </w:rPr>
    </w:lvl>
    <w:lvl w:ilvl="2" w:tplc="3F425130">
      <w:start w:val="1"/>
      <w:numFmt w:val="bullet"/>
      <w:lvlText w:val=""/>
      <w:lvlJc w:val="left"/>
      <w:pPr>
        <w:tabs>
          <w:tab w:val="num" w:pos="2340"/>
        </w:tabs>
        <w:ind w:left="2340" w:hanging="360"/>
      </w:pPr>
      <w:rPr>
        <w:rFonts w:ascii="Symbol" w:hAnsi="Symbol" w:hint="default"/>
      </w:rPr>
    </w:lvl>
    <w:lvl w:ilvl="3" w:tplc="9F7A93E0">
      <w:start w:val="1"/>
      <w:numFmt w:val="bullet"/>
      <w:lvlText w:val=""/>
      <w:lvlJc w:val="left"/>
      <w:pPr>
        <w:tabs>
          <w:tab w:val="num" w:pos="2880"/>
        </w:tabs>
        <w:ind w:left="2880" w:hanging="360"/>
      </w:pPr>
      <w:rPr>
        <w:rFonts w:ascii="Symbol" w:eastAsia="Times New Roman" w:hAnsi="Symbo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56827D3"/>
    <w:multiLevelType w:val="hybridMultilevel"/>
    <w:tmpl w:val="E370E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585630"/>
    <w:multiLevelType w:val="hybridMultilevel"/>
    <w:tmpl w:val="7A626F96"/>
    <w:lvl w:ilvl="0" w:tplc="EE6E8F68">
      <w:start w:val="1"/>
      <w:numFmt w:val="decimal"/>
      <w:lvlText w:val="%1."/>
      <w:lvlJc w:val="left"/>
      <w:pPr>
        <w:tabs>
          <w:tab w:val="num" w:pos="720"/>
        </w:tabs>
        <w:ind w:left="720" w:hanging="360"/>
      </w:pPr>
      <w:rPr>
        <w:rFonts w:hint="default"/>
        <w:color w:val="4F4F4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8DF4563"/>
    <w:multiLevelType w:val="hybridMultilevel"/>
    <w:tmpl w:val="67CC98E4"/>
    <w:lvl w:ilvl="0" w:tplc="04CA22A2">
      <w:start w:val="1"/>
      <w:numFmt w:val="bullet"/>
      <w:lvlText w:val=""/>
      <w:lvlJc w:val="left"/>
      <w:pPr>
        <w:ind w:left="360" w:hanging="360"/>
      </w:pPr>
      <w:rPr>
        <w:rFonts w:ascii="Symbol" w:hAnsi="Symbol" w:hint="default"/>
        <w:sz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1CF4661"/>
    <w:multiLevelType w:val="multilevel"/>
    <w:tmpl w:val="5A60A530"/>
    <w:lvl w:ilvl="0">
      <w:start w:val="1"/>
      <w:numFmt w:val="decimal"/>
      <w:lvlText w:val="%1."/>
      <w:lvlJc w:val="left"/>
      <w:pPr>
        <w:tabs>
          <w:tab w:val="num" w:pos="450"/>
        </w:tabs>
        <w:ind w:left="450" w:hanging="360"/>
      </w:pPr>
      <w:rPr>
        <w:rFonts w:ascii="Calibri" w:hAnsi="Calibri" w:hint="default"/>
        <w:b w:val="0"/>
        <w:i w:val="0"/>
        <w:sz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A13E0D"/>
    <w:multiLevelType w:val="hybridMultilevel"/>
    <w:tmpl w:val="5728EB0E"/>
    <w:lvl w:ilvl="0" w:tplc="FFFFFFFF">
      <w:start w:val="21"/>
      <w:numFmt w:val="bullet"/>
      <w:lvlText w:val="-"/>
      <w:lvlJc w:val="left"/>
      <w:pPr>
        <w:tabs>
          <w:tab w:val="num" w:pos="1080"/>
        </w:tabs>
        <w:ind w:left="1080" w:hanging="360"/>
      </w:pPr>
      <w:rPr>
        <w:rFonts w:ascii="Times New Roman" w:eastAsia="Times New Roman" w:hAnsi="Times New Roman"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2B465E3"/>
    <w:multiLevelType w:val="hybridMultilevel"/>
    <w:tmpl w:val="1722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A00C68"/>
    <w:multiLevelType w:val="hybridMultilevel"/>
    <w:tmpl w:val="6EA65C50"/>
    <w:lvl w:ilvl="0" w:tplc="FFFFFFFF">
      <w:start w:val="21"/>
      <w:numFmt w:val="bullet"/>
      <w:lvlText w:val="-"/>
      <w:lvlJc w:val="left"/>
      <w:pPr>
        <w:tabs>
          <w:tab w:val="num" w:pos="1080"/>
        </w:tabs>
        <w:ind w:left="1080" w:hanging="360"/>
      </w:pPr>
      <w:rPr>
        <w:rFonts w:ascii="Times New Roman" w:eastAsia="Times New Roman" w:hAnsi="Times New Roman" w:hint="default"/>
        <w:b/>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6C31B7A"/>
    <w:multiLevelType w:val="hybridMultilevel"/>
    <w:tmpl w:val="B8425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7F1F27"/>
    <w:multiLevelType w:val="hybridMultilevel"/>
    <w:tmpl w:val="8A987710"/>
    <w:lvl w:ilvl="0" w:tplc="820A5B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9134BB8"/>
    <w:multiLevelType w:val="hybridMultilevel"/>
    <w:tmpl w:val="4EC09A78"/>
    <w:lvl w:ilvl="0" w:tplc="F3EEA1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FD1508"/>
    <w:multiLevelType w:val="hybridMultilevel"/>
    <w:tmpl w:val="F7E810DA"/>
    <w:lvl w:ilvl="0" w:tplc="3FF4C3A2">
      <w:start w:val="1"/>
      <w:numFmt w:val="bullet"/>
      <w:lvlText w:val=""/>
      <w:lvlPicBulletId w:val="0"/>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F8A273A"/>
    <w:multiLevelType w:val="hybridMultilevel"/>
    <w:tmpl w:val="1AFC7A06"/>
    <w:lvl w:ilvl="0" w:tplc="BD90E57A">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F9574A"/>
    <w:multiLevelType w:val="hybridMultilevel"/>
    <w:tmpl w:val="FCD65D5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5"/>
  </w:num>
  <w:num w:numId="3">
    <w:abstractNumId w:val="23"/>
  </w:num>
  <w:num w:numId="4">
    <w:abstractNumId w:val="10"/>
  </w:num>
  <w:num w:numId="5">
    <w:abstractNumId w:val="4"/>
  </w:num>
  <w:num w:numId="6">
    <w:abstractNumId w:val="22"/>
  </w:num>
  <w:num w:numId="7">
    <w:abstractNumId w:val="7"/>
  </w:num>
  <w:num w:numId="8">
    <w:abstractNumId w:val="11"/>
  </w:num>
  <w:num w:numId="9">
    <w:abstractNumId w:val="12"/>
  </w:num>
  <w:num w:numId="10">
    <w:abstractNumId w:val="21"/>
  </w:num>
  <w:num w:numId="11">
    <w:abstractNumId w:val="1"/>
  </w:num>
  <w:num w:numId="12">
    <w:abstractNumId w:val="16"/>
  </w:num>
  <w:num w:numId="13">
    <w:abstractNumId w:val="24"/>
  </w:num>
  <w:num w:numId="14">
    <w:abstractNumId w:val="6"/>
  </w:num>
  <w:num w:numId="15">
    <w:abstractNumId w:val="13"/>
  </w:num>
  <w:num w:numId="16">
    <w:abstractNumId w:val="14"/>
  </w:num>
  <w:num w:numId="17">
    <w:abstractNumId w:val="9"/>
  </w:num>
  <w:num w:numId="18">
    <w:abstractNumId w:val="0"/>
    <w:lvlOverride w:ilvl="0">
      <w:lvl w:ilvl="0">
        <w:numFmt w:val="bullet"/>
        <w:lvlText w:val="•"/>
        <w:legacy w:legacy="1" w:legacySpace="0" w:legacyIndent="0"/>
        <w:lvlJc w:val="left"/>
        <w:rPr>
          <w:rFonts w:ascii="Times" w:hAnsi="Times" w:hint="default"/>
          <w:sz w:val="24"/>
        </w:rPr>
      </w:lvl>
    </w:lvlOverride>
  </w:num>
  <w:num w:numId="19">
    <w:abstractNumId w:val="0"/>
    <w:lvlOverride w:ilvl="0">
      <w:lvl w:ilvl="0">
        <w:numFmt w:val="bullet"/>
        <w:lvlText w:val="–"/>
        <w:legacy w:legacy="1" w:legacySpace="0" w:legacyIndent="0"/>
        <w:lvlJc w:val="left"/>
        <w:rPr>
          <w:rFonts w:ascii="Times" w:hAnsi="Times" w:hint="default"/>
          <w:sz w:val="20"/>
        </w:rPr>
      </w:lvl>
    </w:lvlOverride>
  </w:num>
  <w:num w:numId="20">
    <w:abstractNumId w:val="3"/>
  </w:num>
  <w:num w:numId="21">
    <w:abstractNumId w:val="15"/>
  </w:num>
  <w:num w:numId="22">
    <w:abstractNumId w:val="17"/>
  </w:num>
  <w:num w:numId="23">
    <w:abstractNumId w:val="5"/>
  </w:num>
  <w:num w:numId="24">
    <w:abstractNumId w:val="19"/>
  </w:num>
  <w:num w:numId="25">
    <w:abstractNumId w:val="20"/>
  </w:num>
  <w:num w:numId="26">
    <w:abstractNumId w:val="8"/>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bCwNDMwNjc1MjIwMDZR0lEKTi0uzszPAykwrAUAmPH1GiwAAAA="/>
  </w:docVars>
  <w:rsids>
    <w:rsidRoot w:val="00742C11"/>
    <w:rsid w:val="00044C52"/>
    <w:rsid w:val="000455EC"/>
    <w:rsid w:val="000466D4"/>
    <w:rsid w:val="0005061B"/>
    <w:rsid w:val="00061AEB"/>
    <w:rsid w:val="00064889"/>
    <w:rsid w:val="00086D30"/>
    <w:rsid w:val="00087234"/>
    <w:rsid w:val="000878E3"/>
    <w:rsid w:val="000A42B8"/>
    <w:rsid w:val="000A5FDB"/>
    <w:rsid w:val="000A66F0"/>
    <w:rsid w:val="000D2EC6"/>
    <w:rsid w:val="000E4914"/>
    <w:rsid w:val="000F538B"/>
    <w:rsid w:val="000F7F76"/>
    <w:rsid w:val="00101651"/>
    <w:rsid w:val="001070CD"/>
    <w:rsid w:val="00116A66"/>
    <w:rsid w:val="0012374A"/>
    <w:rsid w:val="00150780"/>
    <w:rsid w:val="00172D7D"/>
    <w:rsid w:val="00185DAC"/>
    <w:rsid w:val="0019653E"/>
    <w:rsid w:val="001D17F5"/>
    <w:rsid w:val="001D3D62"/>
    <w:rsid w:val="001E4E0C"/>
    <w:rsid w:val="001F2114"/>
    <w:rsid w:val="00210A65"/>
    <w:rsid w:val="002148B7"/>
    <w:rsid w:val="0022630E"/>
    <w:rsid w:val="00237829"/>
    <w:rsid w:val="00267108"/>
    <w:rsid w:val="0027595E"/>
    <w:rsid w:val="00282AAE"/>
    <w:rsid w:val="00283790"/>
    <w:rsid w:val="00291907"/>
    <w:rsid w:val="002A06D4"/>
    <w:rsid w:val="002A26D4"/>
    <w:rsid w:val="002A666D"/>
    <w:rsid w:val="002B6905"/>
    <w:rsid w:val="002C7E11"/>
    <w:rsid w:val="002E2193"/>
    <w:rsid w:val="002E49F2"/>
    <w:rsid w:val="002F6012"/>
    <w:rsid w:val="00301AFC"/>
    <w:rsid w:val="003226B5"/>
    <w:rsid w:val="00324310"/>
    <w:rsid w:val="00327C63"/>
    <w:rsid w:val="00342618"/>
    <w:rsid w:val="00346696"/>
    <w:rsid w:val="00353C34"/>
    <w:rsid w:val="00361485"/>
    <w:rsid w:val="003648EB"/>
    <w:rsid w:val="00382FD8"/>
    <w:rsid w:val="003920EA"/>
    <w:rsid w:val="00392EC3"/>
    <w:rsid w:val="003972D0"/>
    <w:rsid w:val="003B721C"/>
    <w:rsid w:val="003C4F6B"/>
    <w:rsid w:val="003D10A5"/>
    <w:rsid w:val="003D4E53"/>
    <w:rsid w:val="003E61F7"/>
    <w:rsid w:val="00407AB6"/>
    <w:rsid w:val="0043356C"/>
    <w:rsid w:val="00466687"/>
    <w:rsid w:val="004759D1"/>
    <w:rsid w:val="00483D58"/>
    <w:rsid w:val="0049195F"/>
    <w:rsid w:val="00493583"/>
    <w:rsid w:val="00495A2E"/>
    <w:rsid w:val="004A4CE3"/>
    <w:rsid w:val="004B2C7A"/>
    <w:rsid w:val="004C273B"/>
    <w:rsid w:val="004E1490"/>
    <w:rsid w:val="0050738B"/>
    <w:rsid w:val="0051011A"/>
    <w:rsid w:val="00525205"/>
    <w:rsid w:val="00594B92"/>
    <w:rsid w:val="0059744C"/>
    <w:rsid w:val="005A117B"/>
    <w:rsid w:val="005A5417"/>
    <w:rsid w:val="005A719D"/>
    <w:rsid w:val="005C1375"/>
    <w:rsid w:val="005D615D"/>
    <w:rsid w:val="005F7AB9"/>
    <w:rsid w:val="00610776"/>
    <w:rsid w:val="0062648A"/>
    <w:rsid w:val="0063414C"/>
    <w:rsid w:val="0063727E"/>
    <w:rsid w:val="00643AA9"/>
    <w:rsid w:val="00656858"/>
    <w:rsid w:val="00657855"/>
    <w:rsid w:val="006612D3"/>
    <w:rsid w:val="006901A5"/>
    <w:rsid w:val="00690F46"/>
    <w:rsid w:val="00695420"/>
    <w:rsid w:val="006A242B"/>
    <w:rsid w:val="006B2548"/>
    <w:rsid w:val="006B3C72"/>
    <w:rsid w:val="006C61D3"/>
    <w:rsid w:val="006D77D2"/>
    <w:rsid w:val="006E1EB5"/>
    <w:rsid w:val="006F08A1"/>
    <w:rsid w:val="006F1B4A"/>
    <w:rsid w:val="00700707"/>
    <w:rsid w:val="0071461D"/>
    <w:rsid w:val="007267DE"/>
    <w:rsid w:val="007320CA"/>
    <w:rsid w:val="0073353C"/>
    <w:rsid w:val="00733BC7"/>
    <w:rsid w:val="00741C82"/>
    <w:rsid w:val="00742C11"/>
    <w:rsid w:val="00763D99"/>
    <w:rsid w:val="00781937"/>
    <w:rsid w:val="00792A07"/>
    <w:rsid w:val="00797265"/>
    <w:rsid w:val="007B221C"/>
    <w:rsid w:val="007B6026"/>
    <w:rsid w:val="007C6AE3"/>
    <w:rsid w:val="007D531E"/>
    <w:rsid w:val="007E3443"/>
    <w:rsid w:val="007E3BF7"/>
    <w:rsid w:val="007F7854"/>
    <w:rsid w:val="00811916"/>
    <w:rsid w:val="0081288E"/>
    <w:rsid w:val="00815BB6"/>
    <w:rsid w:val="008171A6"/>
    <w:rsid w:val="008267C9"/>
    <w:rsid w:val="00826A87"/>
    <w:rsid w:val="00834435"/>
    <w:rsid w:val="00845139"/>
    <w:rsid w:val="00865BD4"/>
    <w:rsid w:val="0086733A"/>
    <w:rsid w:val="008679C7"/>
    <w:rsid w:val="0087535E"/>
    <w:rsid w:val="00881331"/>
    <w:rsid w:val="008A4A97"/>
    <w:rsid w:val="008B03C7"/>
    <w:rsid w:val="008B42DF"/>
    <w:rsid w:val="008C4C4A"/>
    <w:rsid w:val="008D405B"/>
    <w:rsid w:val="008D5395"/>
    <w:rsid w:val="008F2316"/>
    <w:rsid w:val="009100C7"/>
    <w:rsid w:val="00933832"/>
    <w:rsid w:val="0094173F"/>
    <w:rsid w:val="00946B14"/>
    <w:rsid w:val="00952A45"/>
    <w:rsid w:val="0095657B"/>
    <w:rsid w:val="00970C79"/>
    <w:rsid w:val="00971085"/>
    <w:rsid w:val="009714AD"/>
    <w:rsid w:val="00984E81"/>
    <w:rsid w:val="00990C33"/>
    <w:rsid w:val="00995000"/>
    <w:rsid w:val="009964DE"/>
    <w:rsid w:val="009A6F85"/>
    <w:rsid w:val="009F6095"/>
    <w:rsid w:val="00A04C8B"/>
    <w:rsid w:val="00A10C12"/>
    <w:rsid w:val="00A229A1"/>
    <w:rsid w:val="00A60E32"/>
    <w:rsid w:val="00A62FA1"/>
    <w:rsid w:val="00A70144"/>
    <w:rsid w:val="00A87D0D"/>
    <w:rsid w:val="00AA29A0"/>
    <w:rsid w:val="00AA4AF3"/>
    <w:rsid w:val="00AB1A22"/>
    <w:rsid w:val="00AC0278"/>
    <w:rsid w:val="00AF3039"/>
    <w:rsid w:val="00B117C7"/>
    <w:rsid w:val="00B361FA"/>
    <w:rsid w:val="00B41D72"/>
    <w:rsid w:val="00B4296B"/>
    <w:rsid w:val="00B42B03"/>
    <w:rsid w:val="00B43481"/>
    <w:rsid w:val="00B75225"/>
    <w:rsid w:val="00B84EA0"/>
    <w:rsid w:val="00B85F05"/>
    <w:rsid w:val="00B97E06"/>
    <w:rsid w:val="00BB0CFE"/>
    <w:rsid w:val="00BB5B71"/>
    <w:rsid w:val="00BC686C"/>
    <w:rsid w:val="00BD1067"/>
    <w:rsid w:val="00C165AA"/>
    <w:rsid w:val="00C64310"/>
    <w:rsid w:val="00C64961"/>
    <w:rsid w:val="00C84DB2"/>
    <w:rsid w:val="00C9456A"/>
    <w:rsid w:val="00CA2B15"/>
    <w:rsid w:val="00CA4E88"/>
    <w:rsid w:val="00CB7187"/>
    <w:rsid w:val="00CC1512"/>
    <w:rsid w:val="00CE287B"/>
    <w:rsid w:val="00CE76EE"/>
    <w:rsid w:val="00D01B4C"/>
    <w:rsid w:val="00D22879"/>
    <w:rsid w:val="00D25539"/>
    <w:rsid w:val="00D43EE6"/>
    <w:rsid w:val="00D65B65"/>
    <w:rsid w:val="00D75ADB"/>
    <w:rsid w:val="00D97D74"/>
    <w:rsid w:val="00DB03BA"/>
    <w:rsid w:val="00DB0A84"/>
    <w:rsid w:val="00DB491A"/>
    <w:rsid w:val="00DC2AD5"/>
    <w:rsid w:val="00DC7525"/>
    <w:rsid w:val="00DD3A72"/>
    <w:rsid w:val="00DE4129"/>
    <w:rsid w:val="00DE50AE"/>
    <w:rsid w:val="00DE6BFB"/>
    <w:rsid w:val="00DF54F1"/>
    <w:rsid w:val="00DF79F9"/>
    <w:rsid w:val="00E02989"/>
    <w:rsid w:val="00E05F1E"/>
    <w:rsid w:val="00E079F6"/>
    <w:rsid w:val="00E123A7"/>
    <w:rsid w:val="00E136F5"/>
    <w:rsid w:val="00E2129F"/>
    <w:rsid w:val="00E25EC1"/>
    <w:rsid w:val="00E351D4"/>
    <w:rsid w:val="00E41F5B"/>
    <w:rsid w:val="00E55B55"/>
    <w:rsid w:val="00E64DFD"/>
    <w:rsid w:val="00E67848"/>
    <w:rsid w:val="00E67F62"/>
    <w:rsid w:val="00EA0B8E"/>
    <w:rsid w:val="00EA0D94"/>
    <w:rsid w:val="00EC400C"/>
    <w:rsid w:val="00EE396F"/>
    <w:rsid w:val="00EE605F"/>
    <w:rsid w:val="00EE72F1"/>
    <w:rsid w:val="00F00A67"/>
    <w:rsid w:val="00F00B2E"/>
    <w:rsid w:val="00F10FC5"/>
    <w:rsid w:val="00F273DC"/>
    <w:rsid w:val="00F30615"/>
    <w:rsid w:val="00F3227C"/>
    <w:rsid w:val="00F427C9"/>
    <w:rsid w:val="00F52049"/>
    <w:rsid w:val="00F52DE7"/>
    <w:rsid w:val="00F52FEA"/>
    <w:rsid w:val="00F533B8"/>
    <w:rsid w:val="00F6130C"/>
    <w:rsid w:val="00F70691"/>
    <w:rsid w:val="00F953F9"/>
    <w:rsid w:val="00FB797F"/>
    <w:rsid w:val="00FC726D"/>
    <w:rsid w:val="00FD468C"/>
    <w:rsid w:val="00FE0136"/>
    <w:rsid w:val="00FE422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ED600"/>
  <w15:docId w15:val="{0903828F-B539-4E03-A422-8823A341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22"/>
      <w:szCs w:val="22"/>
    </w:rPr>
  </w:style>
  <w:style w:type="paragraph" w:styleId="Heading1">
    <w:name w:val="heading 1"/>
    <w:basedOn w:val="Normal"/>
    <w:next w:val="Normal"/>
    <w:link w:val="Heading1Char"/>
    <w:qFormat/>
    <w:rsid w:val="007B602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C1375"/>
    <w:pPr>
      <w:keepNext/>
      <w:outlineLvl w:val="1"/>
    </w:pPr>
    <w:rPr>
      <w:rFonts w:ascii="Times New Roman" w:hAnsi="Times New Roman"/>
      <w:b/>
      <w:bCs/>
      <w:sz w:val="20"/>
      <w:szCs w:val="24"/>
    </w:rPr>
  </w:style>
  <w:style w:type="paragraph" w:styleId="Heading3">
    <w:name w:val="heading 3"/>
    <w:basedOn w:val="Normal"/>
    <w:next w:val="Normal"/>
    <w:link w:val="Heading3Char"/>
    <w:semiHidden/>
    <w:unhideWhenUsed/>
    <w:qFormat/>
    <w:rsid w:val="007B602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9100C7"/>
    <w:pPr>
      <w:framePr w:w="7920" w:h="1980" w:hRule="exact" w:hSpace="180" w:wrap="auto" w:hAnchor="page" w:xAlign="center" w:yAlign="bottom"/>
      <w:ind w:left="2880"/>
    </w:pPr>
  </w:style>
  <w:style w:type="table" w:styleId="TableGrid">
    <w:name w:val="Table Grid"/>
    <w:basedOn w:val="TableNormal"/>
    <w:rsid w:val="00E55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62648A"/>
    <w:pPr>
      <w:shd w:val="clear" w:color="auto" w:fill="000080"/>
    </w:pPr>
    <w:rPr>
      <w:rFonts w:cs="Tahoma"/>
      <w:sz w:val="20"/>
      <w:szCs w:val="20"/>
    </w:rPr>
  </w:style>
  <w:style w:type="table" w:styleId="TableColumns5">
    <w:name w:val="Table Columns 5"/>
    <w:basedOn w:val="TableNormal"/>
    <w:rsid w:val="007E344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customStyle="1" w:styleId="Heading2Char">
    <w:name w:val="Heading 2 Char"/>
    <w:link w:val="Heading2"/>
    <w:rsid w:val="005C1375"/>
    <w:rPr>
      <w:b/>
      <w:bCs/>
      <w:szCs w:val="24"/>
    </w:rPr>
  </w:style>
  <w:style w:type="character" w:styleId="Hyperlink">
    <w:name w:val="Hyperlink"/>
    <w:rsid w:val="005C1375"/>
    <w:rPr>
      <w:color w:val="660000"/>
      <w:u w:val="single"/>
    </w:rPr>
  </w:style>
  <w:style w:type="paragraph" w:styleId="NormalWeb">
    <w:name w:val="Normal (Web)"/>
    <w:basedOn w:val="Normal"/>
    <w:uiPriority w:val="99"/>
    <w:rsid w:val="005C1375"/>
    <w:pPr>
      <w:spacing w:before="100" w:beforeAutospacing="1" w:after="100" w:afterAutospacing="1"/>
    </w:pPr>
    <w:rPr>
      <w:rFonts w:ascii="Times New Roman" w:hAnsi="Times New Roman"/>
      <w:sz w:val="24"/>
      <w:szCs w:val="24"/>
    </w:rPr>
  </w:style>
  <w:style w:type="paragraph" w:styleId="Footer">
    <w:name w:val="footer"/>
    <w:basedOn w:val="Normal"/>
    <w:link w:val="FooterChar"/>
    <w:uiPriority w:val="99"/>
    <w:rsid w:val="005C1375"/>
    <w:pPr>
      <w:widowControl w:val="0"/>
      <w:tabs>
        <w:tab w:val="center" w:pos="4320"/>
        <w:tab w:val="right" w:pos="8640"/>
      </w:tabs>
    </w:pPr>
    <w:rPr>
      <w:rFonts w:ascii="CG Times" w:hAnsi="CG Times"/>
      <w:snapToGrid w:val="0"/>
      <w:sz w:val="24"/>
      <w:szCs w:val="20"/>
    </w:rPr>
  </w:style>
  <w:style w:type="character" w:customStyle="1" w:styleId="FooterChar">
    <w:name w:val="Footer Char"/>
    <w:link w:val="Footer"/>
    <w:uiPriority w:val="99"/>
    <w:rsid w:val="005C1375"/>
    <w:rPr>
      <w:rFonts w:ascii="CG Times" w:hAnsi="CG Times"/>
      <w:snapToGrid w:val="0"/>
      <w:sz w:val="24"/>
    </w:rPr>
  </w:style>
  <w:style w:type="paragraph" w:styleId="Header">
    <w:name w:val="header"/>
    <w:basedOn w:val="Normal"/>
    <w:link w:val="HeaderChar"/>
    <w:rsid w:val="005C1375"/>
    <w:pPr>
      <w:tabs>
        <w:tab w:val="center" w:pos="4320"/>
        <w:tab w:val="right" w:pos="8640"/>
      </w:tabs>
    </w:pPr>
    <w:rPr>
      <w:rFonts w:ascii="Times New Roman" w:hAnsi="Times New Roman"/>
      <w:sz w:val="24"/>
      <w:szCs w:val="24"/>
    </w:rPr>
  </w:style>
  <w:style w:type="character" w:customStyle="1" w:styleId="HeaderChar">
    <w:name w:val="Header Char"/>
    <w:link w:val="Header"/>
    <w:rsid w:val="005C1375"/>
    <w:rPr>
      <w:sz w:val="24"/>
      <w:szCs w:val="24"/>
    </w:rPr>
  </w:style>
  <w:style w:type="character" w:styleId="PageNumber">
    <w:name w:val="page number"/>
    <w:basedOn w:val="DefaultParagraphFont"/>
    <w:rsid w:val="005C1375"/>
  </w:style>
  <w:style w:type="character" w:styleId="FollowedHyperlink">
    <w:name w:val="FollowedHyperlink"/>
    <w:basedOn w:val="DefaultParagraphFont"/>
    <w:rsid w:val="000878E3"/>
    <w:rPr>
      <w:color w:val="800080" w:themeColor="followedHyperlink"/>
      <w:u w:val="single"/>
    </w:rPr>
  </w:style>
  <w:style w:type="paragraph" w:styleId="ListParagraph">
    <w:name w:val="List Paragraph"/>
    <w:basedOn w:val="Normal"/>
    <w:uiPriority w:val="34"/>
    <w:qFormat/>
    <w:rsid w:val="00B97E06"/>
    <w:pPr>
      <w:ind w:left="720"/>
      <w:contextualSpacing/>
    </w:pPr>
  </w:style>
  <w:style w:type="paragraph" w:styleId="BalloonText">
    <w:name w:val="Balloon Text"/>
    <w:basedOn w:val="Normal"/>
    <w:link w:val="BalloonTextChar"/>
    <w:rsid w:val="00763D99"/>
    <w:rPr>
      <w:rFonts w:cs="Tahoma"/>
      <w:sz w:val="16"/>
      <w:szCs w:val="16"/>
    </w:rPr>
  </w:style>
  <w:style w:type="character" w:customStyle="1" w:styleId="BalloonTextChar">
    <w:name w:val="Balloon Text Char"/>
    <w:basedOn w:val="DefaultParagraphFont"/>
    <w:link w:val="BalloonText"/>
    <w:rsid w:val="00763D99"/>
    <w:rPr>
      <w:rFonts w:ascii="Tahoma" w:hAnsi="Tahoma" w:cs="Tahoma"/>
      <w:sz w:val="16"/>
      <w:szCs w:val="16"/>
    </w:rPr>
  </w:style>
  <w:style w:type="character" w:styleId="PlaceholderText">
    <w:name w:val="Placeholder Text"/>
    <w:basedOn w:val="DefaultParagraphFont"/>
    <w:uiPriority w:val="99"/>
    <w:semiHidden/>
    <w:rsid w:val="00BB0CFE"/>
    <w:rPr>
      <w:color w:val="808080"/>
    </w:rPr>
  </w:style>
  <w:style w:type="character" w:customStyle="1" w:styleId="sectionhead1">
    <w:name w:val="sectionhead1"/>
    <w:basedOn w:val="DefaultParagraphFont"/>
    <w:rsid w:val="00FB797F"/>
    <w:rPr>
      <w:rFonts w:ascii="Verdana" w:hAnsi="Verdana" w:hint="default"/>
      <w:b/>
      <w:bCs/>
      <w:caps/>
      <w:sz w:val="18"/>
      <w:szCs w:val="18"/>
    </w:rPr>
  </w:style>
  <w:style w:type="character" w:customStyle="1" w:styleId="Heading1Char">
    <w:name w:val="Heading 1 Char"/>
    <w:basedOn w:val="DefaultParagraphFont"/>
    <w:link w:val="Heading1"/>
    <w:rsid w:val="007B602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semiHidden/>
    <w:rsid w:val="007B6026"/>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rsid w:val="007B6026"/>
    <w:rPr>
      <w:rFonts w:ascii="Times New Roman" w:hAnsi="Times New Roman"/>
      <w:b/>
      <w:szCs w:val="20"/>
    </w:rPr>
  </w:style>
  <w:style w:type="character" w:customStyle="1" w:styleId="BodyTextChar">
    <w:name w:val="Body Text Char"/>
    <w:basedOn w:val="DefaultParagraphFont"/>
    <w:link w:val="BodyText"/>
    <w:rsid w:val="007B6026"/>
    <w:rPr>
      <w:b/>
      <w:sz w:val="22"/>
    </w:rPr>
  </w:style>
  <w:style w:type="paragraph" w:styleId="BodyTextIndent">
    <w:name w:val="Body Text Indent"/>
    <w:basedOn w:val="Normal"/>
    <w:link w:val="BodyTextIndentChar"/>
    <w:rsid w:val="007B6026"/>
    <w:pPr>
      <w:ind w:left="360"/>
    </w:pPr>
    <w:rPr>
      <w:rFonts w:ascii="Times New Roman" w:hAnsi="Times New Roman"/>
      <w:szCs w:val="20"/>
    </w:rPr>
  </w:style>
  <w:style w:type="character" w:customStyle="1" w:styleId="BodyTextIndentChar">
    <w:name w:val="Body Text Indent Char"/>
    <w:basedOn w:val="DefaultParagraphFont"/>
    <w:link w:val="BodyTextIndent"/>
    <w:rsid w:val="007B6026"/>
    <w:rPr>
      <w:sz w:val="22"/>
    </w:rPr>
  </w:style>
  <w:style w:type="character" w:customStyle="1" w:styleId="UnresolvedMention">
    <w:name w:val="Unresolved Mention"/>
    <w:basedOn w:val="DefaultParagraphFont"/>
    <w:rsid w:val="00B75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336584">
      <w:bodyDiv w:val="1"/>
      <w:marLeft w:val="0"/>
      <w:marRight w:val="0"/>
      <w:marTop w:val="0"/>
      <w:marBottom w:val="0"/>
      <w:divBdr>
        <w:top w:val="none" w:sz="0" w:space="0" w:color="auto"/>
        <w:left w:val="none" w:sz="0" w:space="0" w:color="auto"/>
        <w:bottom w:val="none" w:sz="0" w:space="0" w:color="auto"/>
        <w:right w:val="none" w:sz="0" w:space="0" w:color="auto"/>
      </w:divBdr>
      <w:divsChild>
        <w:div w:id="1401634373">
          <w:marLeft w:val="0"/>
          <w:marRight w:val="0"/>
          <w:marTop w:val="0"/>
          <w:marBottom w:val="0"/>
          <w:divBdr>
            <w:top w:val="single" w:sz="6" w:space="0" w:color="FFFFFF"/>
            <w:left w:val="single" w:sz="6" w:space="0" w:color="FFFFFF"/>
            <w:bottom w:val="single" w:sz="6" w:space="19" w:color="FFFFFF"/>
            <w:right w:val="single" w:sz="6" w:space="0" w:color="FFFFFF"/>
          </w:divBdr>
          <w:divsChild>
            <w:div w:id="1321689731">
              <w:marLeft w:val="0"/>
              <w:marRight w:val="0"/>
              <w:marTop w:val="0"/>
              <w:marBottom w:val="0"/>
              <w:divBdr>
                <w:top w:val="none" w:sz="0" w:space="0" w:color="auto"/>
                <w:left w:val="none" w:sz="0" w:space="0" w:color="auto"/>
                <w:bottom w:val="none" w:sz="0" w:space="0" w:color="auto"/>
                <w:right w:val="none" w:sz="0" w:space="0" w:color="auto"/>
              </w:divBdr>
              <w:divsChild>
                <w:div w:id="30127968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hs.gov/ohrp/regulations-and-policy/index.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arthage.edu/provost/institutional-review-boar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mailto:irbchair@carthage.edu"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thage.edu/live/files/5434-irb-committee-2020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228DD35D74AD44BC15E613B33A34EF" ma:contentTypeVersion="0" ma:contentTypeDescription="Create a new document." ma:contentTypeScope="" ma:versionID="b214b9c947ad11a392ea59ec879ae5b7">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E1C9D-1D3B-42E8-926F-B7A766BCE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735B54-1605-4966-85CD-BC0CAC804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8475D6F-64E7-418F-9954-4BB7EF618327}">
  <ds:schemaRefs>
    <ds:schemaRef ds:uri="http://schemas.microsoft.com/sharepoint/v3/contenttype/forms"/>
  </ds:schemaRefs>
</ds:datastoreItem>
</file>

<file path=customXml/itemProps4.xml><?xml version="1.0" encoding="utf-8"?>
<ds:datastoreItem xmlns:ds="http://schemas.openxmlformats.org/officeDocument/2006/customXml" ds:itemID="{BC137860-BCAD-4B89-B4DA-39D70C6FD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1712</Words>
  <Characters>9626</Characters>
  <Application>Microsoft Office Word</Application>
  <DocSecurity>0</DocSecurity>
  <Lines>168</Lines>
  <Paragraphs>81</Paragraphs>
  <ScaleCrop>false</ScaleCrop>
  <HeadingPairs>
    <vt:vector size="2" baseType="variant">
      <vt:variant>
        <vt:lpstr>Title</vt:lpstr>
      </vt:variant>
      <vt:variant>
        <vt:i4>1</vt:i4>
      </vt:variant>
    </vt:vector>
  </HeadingPairs>
  <TitlesOfParts>
    <vt:vector size="1" baseType="lpstr">
      <vt:lpstr>Absence Report – Full Time Faculty</vt:lpstr>
    </vt:vector>
  </TitlesOfParts>
  <Company>Bellevue Community College</Company>
  <LinksUpToDate>false</LinksUpToDate>
  <CharactersWithSpaces>11257</CharactersWithSpaces>
  <SharedDoc>false</SharedDoc>
  <HLinks>
    <vt:vector size="6" baseType="variant">
      <vt:variant>
        <vt:i4>720979</vt:i4>
      </vt:variant>
      <vt:variant>
        <vt:i4>60</vt:i4>
      </vt:variant>
      <vt:variant>
        <vt:i4>0</vt:i4>
      </vt:variant>
      <vt:variant>
        <vt:i4>5</vt:i4>
      </vt:variant>
      <vt:variant>
        <vt:lpwstr>http://bellevuecollege.edu/irb/exemptions.asp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Absence Report – Full Time Faculty</dc:title>
  <dc:creator>Computing Services</dc:creator>
  <cp:lastModifiedBy>Educ</cp:lastModifiedBy>
  <cp:revision>2</cp:revision>
  <cp:lastPrinted>2019-02-05T20:35:00Z</cp:lastPrinted>
  <dcterms:created xsi:type="dcterms:W3CDTF">2020-11-03T17:05:00Z</dcterms:created>
  <dcterms:modified xsi:type="dcterms:W3CDTF">2020-11-03T17:05:00Z</dcterms:modified>
</cp:coreProperties>
</file>